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44"/>
        </w:rPr>
        <w:t xml:space="preserve">                                   </w:t>
      </w:r>
    </w:p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教学设计</w:t>
      </w:r>
    </w:p>
    <w:p/>
    <w:p/>
    <w:p/>
    <w:p/>
    <w:p/>
    <w:p/>
    <w:p/>
    <w:p/>
    <w:p/>
    <w:p>
      <w:pPr>
        <w:ind w:left="2125" w:leftChars="1012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>讲授课程：中医外科学</w:t>
      </w:r>
    </w:p>
    <w:p>
      <w:pPr>
        <w:ind w:firstLine="1120" w:firstLineChars="3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称：第十</w:t>
      </w:r>
      <w:r>
        <w:rPr>
          <w:rFonts w:hint="eastAsia" w:ascii="宋体" w:hAnsi="宋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章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肛肠疾病</w:t>
      </w:r>
    </w:p>
    <w:p>
      <w:pPr>
        <w:ind w:firstLine="1120" w:firstLineChars="3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适用专业：中医学</w:t>
      </w:r>
    </w:p>
    <w:p>
      <w:pPr>
        <w:widowControl/>
        <w:shd w:val="clear" w:color="auto" w:fill="FFFFFF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jc w:val="center"/>
        <w:rPr>
          <w:b/>
          <w:sz w:val="32"/>
          <w:szCs w:val="32"/>
        </w:rPr>
      </w:pPr>
    </w:p>
    <w:p>
      <w:pPr>
        <w:widowControl/>
        <w:shd w:val="clear" w:color="auto" w:fill="FFFFFF"/>
        <w:jc w:val="center"/>
        <w:rPr>
          <w:b/>
          <w:sz w:val="32"/>
          <w:szCs w:val="32"/>
        </w:rPr>
      </w:pPr>
    </w:p>
    <w:p>
      <w:pPr>
        <w:widowControl/>
        <w:shd w:val="clear" w:color="auto" w:fill="FFFFFF"/>
        <w:jc w:val="center"/>
        <w:rPr>
          <w:b/>
          <w:sz w:val="32"/>
          <w:szCs w:val="32"/>
        </w:rPr>
      </w:pPr>
    </w:p>
    <w:p>
      <w:pPr>
        <w:widowControl/>
        <w:shd w:val="clear" w:color="auto" w:fill="FFFFFF"/>
        <w:jc w:val="center"/>
        <w:rPr>
          <w:b/>
          <w:sz w:val="32"/>
          <w:szCs w:val="32"/>
        </w:rPr>
      </w:pPr>
    </w:p>
    <w:p>
      <w:pPr>
        <w:spacing w:line="312" w:lineRule="auto"/>
        <w:jc w:val="center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pacing w:val="160"/>
          <w:sz w:val="32"/>
          <w:szCs w:val="32"/>
        </w:rPr>
        <w:t>课堂教学设计表</w:t>
      </w:r>
    </w:p>
    <w:tbl>
      <w:tblPr>
        <w:tblStyle w:val="6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0"/>
        <w:gridCol w:w="59"/>
        <w:gridCol w:w="633"/>
        <w:gridCol w:w="12"/>
        <w:gridCol w:w="49"/>
        <w:gridCol w:w="822"/>
        <w:gridCol w:w="694"/>
        <w:gridCol w:w="283"/>
        <w:gridCol w:w="383"/>
        <w:gridCol w:w="504"/>
        <w:gridCol w:w="247"/>
        <w:gridCol w:w="470"/>
        <w:gridCol w:w="658"/>
        <w:gridCol w:w="6"/>
        <w:gridCol w:w="993"/>
        <w:gridCol w:w="1028"/>
        <w:gridCol w:w="305"/>
        <w:gridCol w:w="365"/>
        <w:gridCol w:w="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160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章节名称</w:t>
            </w:r>
          </w:p>
        </w:tc>
        <w:tc>
          <w:tcPr>
            <w:tcW w:w="7469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第十一章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肛肠疾病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第一节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痔</w:t>
            </w:r>
            <w:r>
              <w:rPr>
                <w:rFonts w:hint="eastAsia" w:ascii="宋体" w:hAnsi="宋体"/>
                <w:color w:val="000000"/>
                <w:szCs w:val="21"/>
              </w:rPr>
              <w:t>（全国中医药行业高等教育“十三五”规划教材·第十版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1603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课程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中医外科学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授课班级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17中医</w:t>
            </w:r>
            <w:r>
              <w:rPr>
                <w:rFonts w:hint="eastAsia" w:ascii="宋体" w:hAnsi="宋体"/>
                <w:sz w:val="24"/>
                <w:lang w:eastAsia="zh-CN"/>
              </w:rPr>
              <w:t>师承</w:t>
            </w:r>
            <w:bookmarkStart w:id="0" w:name="_GoBack"/>
            <w:bookmarkEnd w:id="0"/>
          </w:p>
        </w:tc>
        <w:tc>
          <w:tcPr>
            <w:tcW w:w="133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授课时数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1603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设计者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付军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所属学校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广西中医药大学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一、本节（课）教材内容分析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54" w:hRule="atLeast"/>
          <w:jc w:val="center"/>
        </w:trPr>
        <w:tc>
          <w:tcPr>
            <w:tcW w:w="9072" w:type="dxa"/>
            <w:gridSpan w:val="19"/>
          </w:tcPr>
          <w:p>
            <w:pPr>
              <w:widowControl/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本节课包括以下三部分的内容：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、内痔；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、外痔；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、混合痔。</w:t>
            </w:r>
          </w:p>
          <w:p>
            <w:pPr>
              <w:pStyle w:val="5"/>
              <w:spacing w:before="0" w:beforeAutospacing="0" w:after="0" w:afterAutospacing="0" w:line="312" w:lineRule="auto"/>
              <w:ind w:firstLine="480" w:firstLineChars="200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教材首先引出</w:t>
            </w:r>
            <w:r>
              <w:rPr>
                <w:rFonts w:hint="eastAsia"/>
                <w:color w:val="000000"/>
              </w:rPr>
              <w:t>痔的概念及流行病学，再分别</w:t>
            </w: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论述内痔、外痔及混合痔</w:t>
            </w:r>
            <w:r>
              <w:rPr>
                <w:rFonts w:hint="eastAsia"/>
                <w:szCs w:val="28"/>
              </w:rPr>
              <w:t>的概述、病因病机、诊断、治疗及预防调护。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二、教学内容分析（依据教学大纲）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、教学目标：知识、技能（能力）、学习态度与价值观（情感）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40" w:hRule="atLeast"/>
          <w:jc w:val="center"/>
        </w:trPr>
        <w:tc>
          <w:tcPr>
            <w:tcW w:w="9072" w:type="dxa"/>
            <w:gridSpan w:val="19"/>
            <w:shd w:val="clear" w:color="auto" w:fill="FFFFFF"/>
            <w:vAlign w:val="center"/>
          </w:tcPr>
          <w:p>
            <w:pPr>
              <w:widowControl/>
              <w:spacing w:line="312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知识与能力目标：</w:t>
            </w:r>
          </w:p>
          <w:p>
            <w:pPr>
              <w:spacing w:line="312" w:lineRule="auto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）掌握各种痔的诊断与辨证论治。</w:t>
            </w:r>
          </w:p>
          <w:p>
            <w:pPr>
              <w:spacing w:line="312" w:lineRule="auto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）掌握各种痔的手术治疗。</w:t>
            </w:r>
          </w:p>
          <w:p>
            <w:pPr>
              <w:spacing w:line="312" w:lineRule="auto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）了解各种痔的病因病机。</w:t>
            </w:r>
          </w:p>
          <w:p>
            <w:pPr>
              <w:spacing w:line="312" w:lineRule="auto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）了解</w:t>
            </w:r>
            <w:r>
              <w:rPr>
                <w:rFonts w:hint="eastAsia"/>
                <w:color w:val="000000"/>
                <w:sz w:val="24"/>
              </w:rPr>
              <w:t>痔的诊疗进展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。</w:t>
            </w:r>
          </w:p>
          <w:p>
            <w:pPr>
              <w:widowControl/>
              <w:spacing w:line="312" w:lineRule="auto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）培养学生自主探究的能力、分析、解决问题的能力。</w:t>
            </w:r>
          </w:p>
          <w:p>
            <w:pPr>
              <w:widowControl/>
              <w:spacing w:line="312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过程与方法目标：</w:t>
            </w:r>
          </w:p>
          <w:p>
            <w:pPr>
              <w:widowControl/>
              <w:spacing w:line="312" w:lineRule="auto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通过病例引入，创设话题，提出问题，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使学生能了解痔的流行病学及特征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widowControl/>
              <w:spacing w:line="312" w:lineRule="auto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通过病例的疾病发生、发展及诊疗经过，再结合归纳介绍痔的特征、诊断和治疗，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使学生获得从点、线到面的分析思维能力。</w:t>
            </w:r>
          </w:p>
          <w:p>
            <w:pPr>
              <w:spacing w:line="312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通过课堂及课后发散性思维练习，进一步了解最新的痔诊疗进展，学会疾病分析诊断能力及临床处理能力。</w:t>
            </w:r>
          </w:p>
          <w:p>
            <w:pPr>
              <w:spacing w:line="312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情感态度与价值观目标：</w:t>
            </w:r>
          </w:p>
          <w:p>
            <w:pPr>
              <w:spacing w:line="312" w:lineRule="auto"/>
              <w:ind w:right="252" w:rightChars="120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）举出消痔灵注射用治疗内痔的病例，可以让学生了解中医外科发展的新成果，树立学生用中医药治疗疾病的信心，加深对祖国传统医学的热爱。</w:t>
            </w:r>
          </w:p>
          <w:p>
            <w:pPr>
              <w:spacing w:line="312" w:lineRule="auto"/>
              <w:ind w:right="252" w:rightChars="120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）通过讲述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PPH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TST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的发明、临床应用及不良报道，扩大学生视野，培养科学探索精神、提高学习积极性，加强学生防范医疗风险的意识。</w:t>
            </w:r>
          </w:p>
          <w:p>
            <w:pPr>
              <w:spacing w:line="312" w:lineRule="auto"/>
              <w:ind w:right="252" w:rightChars="120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通过与学生互动讨论及临床案例分析，将课堂知识与临床实际结合，能够即学即用，提高学生临床能力，医者学习知识，自我充实很重要。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知识点学习目标描述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2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12" w:lineRule="auto"/>
              <w:ind w:left="-149" w:leftChars="-71" w:right="-107" w:rightChars="-51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知识点</w:t>
            </w:r>
          </w:p>
          <w:p>
            <w:pPr>
              <w:spacing w:line="312" w:lineRule="auto"/>
              <w:ind w:left="-149" w:leftChars="-71" w:right="-107" w:rightChars="-51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spacing w:line="312" w:lineRule="auto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</w:p>
          <w:p>
            <w:pPr>
              <w:spacing w:line="312" w:lineRule="auto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目标</w:t>
            </w:r>
          </w:p>
        </w:tc>
        <w:tc>
          <w:tcPr>
            <w:tcW w:w="7530" w:type="dxa"/>
            <w:gridSpan w:val="16"/>
            <w:vAlign w:val="center"/>
          </w:tcPr>
          <w:p>
            <w:pPr>
              <w:spacing w:line="312" w:lineRule="auto"/>
              <w:ind w:left="-71" w:leftChars="-34" w:firstLine="60" w:firstLineChars="25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描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述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语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spacing w:line="312" w:lineRule="auto"/>
              <w:ind w:left="-107" w:leftChars="-51" w:right="-107" w:rightChars="-51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感知</w:t>
            </w:r>
          </w:p>
        </w:tc>
        <w:tc>
          <w:tcPr>
            <w:tcW w:w="7530" w:type="dxa"/>
            <w:gridSpan w:val="16"/>
            <w:vAlign w:val="center"/>
          </w:tcPr>
          <w:p>
            <w:pPr>
              <w:spacing w:line="312" w:lineRule="auto"/>
              <w:ind w:left="-71" w:leftChars="-34" w:firstLine="52" w:firstLineChars="25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通过痔的历史典故，导入肛门疾病的重要性。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spacing w:line="312" w:lineRule="auto"/>
              <w:ind w:left="-107" w:leftChars="-51" w:right="-107" w:rightChars="-51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</w:t>
            </w:r>
          </w:p>
        </w:tc>
        <w:tc>
          <w:tcPr>
            <w:tcW w:w="7530" w:type="dxa"/>
            <w:gridSpan w:val="16"/>
            <w:vAlign w:val="center"/>
          </w:tcPr>
          <w:p>
            <w:pPr>
              <w:spacing w:line="312" w:lineRule="auto"/>
              <w:ind w:left="-71" w:leftChars="-34" w:firstLine="52" w:firstLineChars="25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讲解各种痔的特征、辨证治疗、手术治疗，并掌握该部分内容。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spacing w:line="312" w:lineRule="auto"/>
              <w:ind w:left="-107" w:leftChars="-51" w:right="-107" w:rightChars="-51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领会</w:t>
            </w:r>
          </w:p>
        </w:tc>
        <w:tc>
          <w:tcPr>
            <w:tcW w:w="7530" w:type="dxa"/>
            <w:gridSpan w:val="16"/>
            <w:vAlign w:val="center"/>
          </w:tcPr>
          <w:p>
            <w:pPr>
              <w:spacing w:line="312" w:lineRule="auto"/>
              <w:ind w:left="-71" w:leftChars="-34" w:firstLine="52" w:firstLineChars="25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通过图片及视频，使学生领会临床处理痔的方法。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spacing w:line="312" w:lineRule="auto"/>
              <w:ind w:left="-107" w:leftChars="-51" w:right="-107" w:rightChars="-51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分析</w:t>
            </w:r>
          </w:p>
        </w:tc>
        <w:tc>
          <w:tcPr>
            <w:tcW w:w="7530" w:type="dxa"/>
            <w:gridSpan w:val="16"/>
            <w:vAlign w:val="center"/>
          </w:tcPr>
          <w:p>
            <w:pPr>
              <w:widowControl/>
              <w:spacing w:line="312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学会分析痔中医药辩证应用的学习要点。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69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ind w:left="-107" w:leftChars="-51" w:right="-107" w:rightChars="-51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应用</w:t>
            </w:r>
          </w:p>
        </w:tc>
        <w:tc>
          <w:tcPr>
            <w:tcW w:w="7530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ind w:left="-71" w:leftChars="-34" w:firstLine="52" w:firstLineChars="25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能运用痔的相关知识分析解决临床诊疗过程中所涉及的问题。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shd w:val="clear" w:color="auto" w:fill="FFFFFF"/>
            <w:vAlign w:val="center"/>
          </w:tcPr>
          <w:p>
            <w:pPr>
              <w:spacing w:line="312" w:lineRule="auto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教学重点和难点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7530" w:type="dxa"/>
            <w:gridSpan w:val="16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教学重点</w:t>
            </w:r>
          </w:p>
        </w:tc>
        <w:tc>
          <w:tcPr>
            <w:tcW w:w="7530" w:type="dxa"/>
            <w:gridSpan w:val="16"/>
            <w:vAlign w:val="center"/>
          </w:tcPr>
          <w:p>
            <w:pPr>
              <w:spacing w:line="312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．各种痔的特征，包括概念、诊断及鉴别诊断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312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．各种痔的辩证论治及手术治疗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72" w:hRule="atLeast"/>
          <w:jc w:val="center"/>
        </w:trPr>
        <w:tc>
          <w:tcPr>
            <w:tcW w:w="154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教学难点</w:t>
            </w:r>
          </w:p>
        </w:tc>
        <w:tc>
          <w:tcPr>
            <w:tcW w:w="7530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  <w:color w:val="000000"/>
              </w:rPr>
              <w:t>．内痔的分度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12" w:lineRule="auto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．辩证论治的内治方法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widowControl/>
              <w:spacing w:line="312" w:lineRule="auto"/>
              <w:ind w:left="1890" w:hanging="1890" w:hangingChars="90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  <w:color w:val="000000"/>
              </w:rPr>
              <w:t>．手术治疗的操作方法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b/>
                <w:color w:val="333333"/>
                <w:sz w:val="24"/>
              </w:rPr>
              <w:t>三、学情分析及教学预测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13" w:hRule="atLeast"/>
          <w:jc w:val="center"/>
        </w:trPr>
        <w:tc>
          <w:tcPr>
            <w:tcW w:w="9072" w:type="dxa"/>
            <w:gridSpan w:val="19"/>
            <w:vAlign w:val="center"/>
          </w:tcPr>
          <w:p>
            <w:pPr>
              <w:spacing w:line="312" w:lineRule="auto"/>
              <w:rPr>
                <w:b/>
                <w:color w:val="333333"/>
                <w:sz w:val="24"/>
              </w:rPr>
            </w:pPr>
            <w:r>
              <w:rPr>
                <w:rFonts w:hint="eastAsia"/>
                <w:b/>
                <w:color w:val="333333"/>
                <w:sz w:val="24"/>
              </w:rPr>
              <w:t>学情分析：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/>
                <w:sz w:val="24"/>
              </w:rPr>
              <w:t>课程授课对象为中医或中西医结合专业本科二年级学生，学生的中医基础、中医诊断、中药学等基础知识较扎实，有利于本课程的学习，同学们思维较活跃，课堂气氛较好，大多数学生在教师引导下能够积极参与课堂讨论和学习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/>
                <w:sz w:val="24"/>
              </w:rPr>
              <w:t>学生已具备中医和解剖学的基础知识，已学习了中医基础理论、诊断学，对肛门的解剖及病症有了初步的认识，具有一定的医学基础，但对痔的临床处理方式方法尚未接触，需要在本章学习中予以细化及见习时强化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学生具有一定的自行思考的方法与能力。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团队合作与交流的能力比较强。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b/>
                <w:color w:val="333333"/>
                <w:sz w:val="24"/>
              </w:rPr>
              <w:t>教学预测：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学生已初步建立了中医的思维模式，但是痔的诊断和治疗并不十分了解，因此在本课程教学中应结合案例，并与临床实际相联系，培养学生对中医外科学的兴趣，让学生逐渐建立中医外科学采用先辨病后辩证、局部辩证的辩证论治或手术治疗疾病的思维方法。</w:t>
            </w:r>
          </w:p>
          <w:p>
            <w:pPr>
              <w:spacing w:line="312" w:lineRule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）学生对与现实生活相关联的话题可能感兴趣，有利于本章内容的学习。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1" w:hRule="atLeast"/>
          <w:jc w:val="center"/>
        </w:trPr>
        <w:tc>
          <w:tcPr>
            <w:tcW w:w="9072" w:type="dxa"/>
            <w:gridSpan w:val="19"/>
            <w:vAlign w:val="center"/>
          </w:tcPr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四、教学方法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教学策略选择与设计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6" w:hRule="atLeast"/>
          <w:jc w:val="center"/>
        </w:trPr>
        <w:tc>
          <w:tcPr>
            <w:tcW w:w="9072" w:type="dxa"/>
            <w:gridSpan w:val="19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pacing w:line="312" w:lineRule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这是一节临床课，包括内痔、外痔及混合痔的概述、病因病机、诊断和治疗等内容。其中诊断、辩证论治和手术治疗作为教学重点，以往的教学均是遵循统一模式，按书本顺序逐一介绍，显得呆板枯燥、难于理解和掌握，丧失学习兴趣，鉴于此，对于本节课，做了如下设计：</w:t>
            </w:r>
          </w:p>
          <w:p>
            <w:pPr>
              <w:widowControl/>
              <w:spacing w:line="312" w:lineRule="auto"/>
              <w:ind w:firstLine="480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本课以“病例导入，创建话题”方法，创设轻松愉悦的教学氛围，使学生结合实际学习。以相关病例导出痔的严重程度的方法开始，激发学生对痔的学习兴趣。</w:t>
            </w:r>
          </w:p>
          <w:p>
            <w:pPr>
              <w:widowControl/>
              <w:spacing w:line="312" w:lineRule="auto"/>
              <w:ind w:firstLine="480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在讲解诊断时，从最常见症状的特征入手，详细解读各症状的特征及病因病理，思路新颖，学生容易掌握，有效培养学生总结分析的能力。</w:t>
            </w:r>
          </w:p>
          <w:p>
            <w:pPr>
              <w:widowControl/>
              <w:spacing w:line="312" w:lineRule="auto"/>
              <w:ind w:firstLine="480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讲解痔的手术治疗时，既结合古代医家的认识，又结合现代国内外临床研究的结果，激发学生的学习兴趣，并结合现实生活及临床实例，让学生体会中医药治疗轻症痔在生活中的实用性、重症痔手术治疗的有效性及并发症，运用中医理论对目前临床的各种手术方式进行解释和指导，并对学生进行情感教育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</w:rPr>
              <w:t>这样既拓展了学生的视野，又</w:t>
            </w:r>
            <w:r>
              <w:rPr>
                <w:rFonts w:hint="eastAsia" w:ascii="宋体" w:hAnsi="宋体"/>
                <w:kern w:val="0"/>
                <w:sz w:val="24"/>
              </w:rPr>
              <w:t>加强了学生防范医疗风险的意识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spacing w:line="312" w:lineRule="auto"/>
              <w:ind w:firstLine="360" w:firstLineChars="1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最后设置课堂提问及课后作业，进一步加深学生的印象，让学生掌握这节课的重点内容。并提出发散、扩展、升华学生思维的问题，让学生课外搜集资料，有利于学生将来开展更深入的研究。</w:t>
            </w:r>
          </w:p>
          <w:p>
            <w:pPr>
              <w:spacing w:line="312" w:lineRule="auto"/>
              <w:ind w:firstLine="360" w:firstLineChars="150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整堂课，应用了图片、图表、病例、文本等多种教学多媒体资源，采用了提问、讨论、推理等自主互动组织形式。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板书设计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06" w:hRule="atLeast"/>
          <w:jc w:val="center"/>
        </w:trPr>
        <w:tc>
          <w:tcPr>
            <w:tcW w:w="3785" w:type="dxa"/>
            <w:gridSpan w:val="9"/>
          </w:tcPr>
          <w:p>
            <w:pPr>
              <w:spacing w:line="312" w:lineRule="auto"/>
              <w:rPr>
                <w:color w:val="000000"/>
              </w:rPr>
            </w:pPr>
            <w:r>
              <w:rPr>
                <w:rFonts w:hint="eastAsia" w:ascii="宋体" w:hAnsi="宋体"/>
                <w:b/>
                <w:sz w:val="18"/>
              </w:rPr>
              <w:t>黑板（白板）设计：</w:t>
            </w:r>
          </w:p>
          <w:p>
            <w:pPr>
              <w:spacing w:line="312" w:lineRule="auto"/>
              <w:ind w:right="185" w:rightChars="88"/>
              <w:rPr>
                <w:sz w:val="24"/>
              </w:rPr>
            </w:pPr>
            <w:r>
              <w:rPr>
                <w:rFonts w:hint="eastAsia"/>
                <w:sz w:val="24"/>
              </w:rPr>
              <w:t>右侧为多媒体屏幕，左侧为板书部分</w:t>
            </w:r>
          </w:p>
          <w:p>
            <w:pPr>
              <w:spacing w:line="312" w:lineRule="auto"/>
              <w:ind w:right="185" w:rightChars="88"/>
              <w:rPr>
                <w:sz w:val="24"/>
              </w:rPr>
            </w:pPr>
            <w:r>
              <w:rPr>
                <w:rFonts w:hint="eastAsia"/>
                <w:sz w:val="24"/>
              </w:rPr>
              <w:t>黑板左侧书写章节的大标题及小标题</w:t>
            </w:r>
          </w:p>
          <w:p>
            <w:pPr>
              <w:spacing w:line="312" w:lineRule="auto"/>
              <w:jc w:val="left"/>
              <w:rPr>
                <w:color w:val="000000"/>
              </w:rPr>
            </w:pPr>
          </w:p>
        </w:tc>
        <w:tc>
          <w:tcPr>
            <w:tcW w:w="5287" w:type="dxa"/>
            <w:gridSpan w:val="10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现代信息媒体设计：</w:t>
            </w:r>
          </w:p>
          <w:p>
            <w:pPr>
              <w:spacing w:line="276" w:lineRule="auto"/>
              <w:ind w:firstLine="315" w:firstLineChars="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利用</w:t>
            </w:r>
            <w:r>
              <w:rPr>
                <w:rFonts w:ascii="宋体" w:hAnsi="宋体"/>
              </w:rPr>
              <w:t>PPT</w:t>
            </w:r>
            <w:r>
              <w:rPr>
                <w:rFonts w:hint="eastAsia" w:ascii="宋体" w:hAnsi="宋体"/>
              </w:rPr>
              <w:t>承载信息量大，便于处理图片、利于内容的全面阐述等特点，结合本章的内容制作符合学科特点的多媒体课件。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①逐步明确各种痔的诊断。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②利用多媒体动态演示的方式展示内容，课堂生动活跃，将中医理论与现代多媒体的多种展现手段结合，学生兴趣浓厚，印象深刻。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③最后利用</w:t>
            </w:r>
            <w:r>
              <w:rPr>
                <w:rFonts w:ascii="宋体" w:hAnsi="宋体"/>
              </w:rPr>
              <w:t>PPT</w:t>
            </w:r>
            <w:r>
              <w:rPr>
                <w:rFonts w:hint="eastAsia" w:ascii="宋体" w:hAnsi="宋体"/>
              </w:rPr>
              <w:t>将本章的重点进行总结、强化以及分析病例，并留下课后讨论题目。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3" w:hRule="atLeast"/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教学互动环节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3" w:hRule="atLeast"/>
          <w:jc w:val="center"/>
        </w:trPr>
        <w:tc>
          <w:tcPr>
            <w:tcW w:w="9072" w:type="dxa"/>
            <w:gridSpan w:val="19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课上互动：</w:t>
            </w:r>
          </w:p>
          <w:p>
            <w:pPr>
              <w:spacing w:line="312" w:lineRule="auto"/>
              <w:ind w:left="346" w:leftChars="165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．让学生跟随老师一起结合以往的经历，回顾对痔的认识，令学生对痔的严重程度有较深刻的认识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spacing w:line="312" w:lineRule="auto"/>
              <w:ind w:left="399" w:leftChars="19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．多种形式的课堂讨论：</w:t>
            </w:r>
          </w:p>
          <w:p>
            <w:pPr>
              <w:spacing w:line="312" w:lineRule="auto"/>
              <w:ind w:left="399" w:leftChars="19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①启发式提问引起课堂讨论：启发学生</w:t>
            </w:r>
            <w:r>
              <w:rPr>
                <w:rFonts w:hint="eastAsia"/>
                <w:color w:val="000000"/>
                <w:sz w:val="24"/>
              </w:rPr>
              <w:t>对“不同痔，不同治”的意义</w:t>
            </w:r>
            <w:r>
              <w:rPr>
                <w:rFonts w:hint="eastAsia" w:ascii="宋体" w:hAnsi="宋体"/>
                <w:sz w:val="24"/>
              </w:rPr>
              <w:t>，并解释其中的区别。</w:t>
            </w:r>
          </w:p>
          <w:p>
            <w:pPr>
              <w:spacing w:line="312" w:lineRule="auto"/>
              <w:ind w:left="399" w:leftChars="19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②教师举例引起课堂讨论：</w:t>
            </w:r>
            <w:r>
              <w:rPr>
                <w:rFonts w:hint="eastAsia"/>
                <w:color w:val="000000"/>
                <w:sz w:val="24"/>
              </w:rPr>
              <w:t>举出不节饮食导致痔的病例，</w:t>
            </w:r>
            <w:r>
              <w:rPr>
                <w:rFonts w:hint="eastAsia" w:ascii="宋体" w:hAnsi="宋体"/>
                <w:sz w:val="24"/>
              </w:rPr>
              <w:t>说明</w:t>
            </w:r>
            <w:r>
              <w:rPr>
                <w:color w:val="000000"/>
                <w:sz w:val="24"/>
              </w:rPr>
              <w:t>“</w:t>
            </w:r>
            <w:r>
              <w:rPr>
                <w:rFonts w:hint="eastAsia" w:ascii="宋体" w:hAnsi="宋体"/>
                <w:kern w:val="0"/>
                <w:sz w:val="24"/>
              </w:rPr>
              <w:t>十人九痔</w:t>
            </w:r>
            <w:r>
              <w:rPr>
                <w:color w:val="000000"/>
                <w:sz w:val="24"/>
              </w:rPr>
              <w:t>”</w:t>
            </w:r>
            <w:r>
              <w:rPr>
                <w:rFonts w:hint="eastAsia"/>
                <w:color w:val="000000"/>
                <w:sz w:val="24"/>
              </w:rPr>
              <w:t>之说，从而说明痔的流行病学，</w:t>
            </w:r>
            <w:r>
              <w:rPr>
                <w:rFonts w:hint="eastAsia" w:ascii="宋体" w:hAnsi="宋体"/>
                <w:sz w:val="24"/>
              </w:rPr>
              <w:t>由此引发学生对本病的兴趣。</w:t>
            </w:r>
          </w:p>
          <w:p>
            <w:pPr>
              <w:spacing w:line="312" w:lineRule="auto"/>
              <w:ind w:left="433" w:leftChars="206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③</w:t>
            </w:r>
            <w:r>
              <w:rPr>
                <w:rFonts w:hint="eastAsia"/>
                <w:color w:val="000000"/>
                <w:sz w:val="24"/>
              </w:rPr>
              <w:t>提问上次课程分组讨论结果（肛肠疾病的临床表现及差异），并加以点评。</w:t>
            </w:r>
            <w:r>
              <w:rPr>
                <w:rFonts w:hint="eastAsia" w:ascii="宋体" w:hAnsi="宋体"/>
                <w:color w:val="000000"/>
                <w:sz w:val="24"/>
              </w:rPr>
              <w:t>老师起引导作用，主要锻炼同学利用所学知识分析问题解决问题的能力。</w:t>
            </w:r>
          </w:p>
          <w:p>
            <w:pPr>
              <w:spacing w:line="312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课下互动：（互动过程中及时反馈、及时评价）</w:t>
            </w:r>
          </w:p>
          <w:p>
            <w:pPr>
              <w:numPr>
                <w:ilvl w:val="0"/>
                <w:numId w:val="1"/>
              </w:numPr>
              <w:spacing w:line="312" w:lineRule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在</w:t>
            </w:r>
            <w:r>
              <w:rPr>
                <w:rFonts w:ascii="宋体"/>
                <w:sz w:val="24"/>
              </w:rPr>
              <w:t>BB</w:t>
            </w:r>
            <w:r>
              <w:rPr>
                <w:rFonts w:hint="eastAsia" w:ascii="宋体"/>
                <w:sz w:val="24"/>
              </w:rPr>
              <w:t>平台建立讨论板，展开以下内容讨论，并及时评价：</w:t>
            </w:r>
          </w:p>
          <w:p>
            <w:pPr>
              <w:spacing w:line="312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hint="eastAsia" w:ascii="宋体"/>
                <w:sz w:val="24"/>
              </w:rPr>
              <w:t>）各种痔的区别？</w:t>
            </w:r>
          </w:p>
          <w:p>
            <w:pPr>
              <w:spacing w:line="312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/>
                <w:sz w:val="24"/>
              </w:rPr>
              <w:t>中医药治疗痔的优势？</w:t>
            </w:r>
          </w:p>
          <w:p>
            <w:pPr>
              <w:spacing w:line="312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）痔的急诊及如何处理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312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hint="eastAsia" w:ascii="宋体"/>
                <w:sz w:val="24"/>
              </w:rPr>
              <w:t>在微信群、</w:t>
            </w:r>
            <w:r>
              <w:rPr>
                <w:rFonts w:ascii="宋体"/>
                <w:sz w:val="24"/>
              </w:rPr>
              <w:t>QQ</w:t>
            </w:r>
            <w:r>
              <w:rPr>
                <w:rFonts w:hint="eastAsia" w:ascii="宋体"/>
                <w:sz w:val="24"/>
              </w:rPr>
              <w:t>群随时回答解决同学的问题。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4.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教学环境设计（本内容可选择）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9072" w:type="dxa"/>
            <w:gridSpan w:val="19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多媒体网络教室。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教学媒体（资源）选择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知识点</w:t>
            </w:r>
          </w:p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</w:t>
            </w:r>
          </w:p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目标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媒体</w:t>
            </w:r>
          </w:p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媒体内容要点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</w:t>
            </w:r>
          </w:p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作用</w:t>
            </w:r>
          </w:p>
        </w:tc>
        <w:tc>
          <w:tcPr>
            <w:tcW w:w="658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</w:t>
            </w:r>
          </w:p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方式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得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论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占用</w:t>
            </w:r>
          </w:p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711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媒体</w:t>
            </w:r>
          </w:p>
          <w:p>
            <w:pPr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7" w:hRule="atLeast"/>
          <w:jc w:val="center"/>
        </w:trPr>
        <w:tc>
          <w:tcPr>
            <w:tcW w:w="90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312" w:lineRule="auto"/>
              <w:ind w:left="-107" w:leftChars="-51" w:right="-107" w:rightChars="-5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感知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12" w:lineRule="auto"/>
              <w:ind w:left="-71" w:leftChars="-34" w:firstLine="262" w:firstLineChars="1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图片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312" w:lineRule="auto"/>
              <w:ind w:left="-19" w:leftChars="-9" w:firstLine="105" w:firstLineChars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病例资料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5"/>
                <w:sz w:val="18"/>
              </w:rPr>
              <w:t>C</w:t>
            </w:r>
          </w:p>
        </w:tc>
        <w:tc>
          <w:tcPr>
            <w:tcW w:w="658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H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学生学习兴趣浓厚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711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引用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90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掌握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图片、录像、文本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312" w:lineRule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各种痔的特征、辨证治疗、手术治疗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5"/>
                <w:sz w:val="18"/>
              </w:rPr>
              <w:t>A</w:t>
            </w:r>
          </w:p>
        </w:tc>
        <w:tc>
          <w:tcPr>
            <w:tcW w:w="658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4"/>
                <w:sz w:val="18"/>
              </w:rPr>
              <w:t>G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掌握诊断和治疗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30分钟</w:t>
            </w:r>
          </w:p>
        </w:tc>
        <w:tc>
          <w:tcPr>
            <w:tcW w:w="711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引用、自制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90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领会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图表、图片、文本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中医药的应用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5"/>
                <w:sz w:val="18"/>
              </w:rPr>
              <w:t>F</w:t>
            </w:r>
          </w:p>
        </w:tc>
        <w:tc>
          <w:tcPr>
            <w:tcW w:w="658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4"/>
                <w:sz w:val="18"/>
              </w:rPr>
              <w:t>G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领会学习中医药的优势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8分钟</w:t>
            </w:r>
          </w:p>
        </w:tc>
        <w:tc>
          <w:tcPr>
            <w:tcW w:w="711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引用、自制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90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分析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图像、动画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手术治疗原理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5"/>
                <w:sz w:val="18"/>
              </w:rPr>
              <w:t>F</w:t>
            </w:r>
          </w:p>
        </w:tc>
        <w:tc>
          <w:tcPr>
            <w:tcW w:w="658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H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掌握规律和方法很重要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711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90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文本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课外练习与小结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J</w:t>
            </w:r>
          </w:p>
        </w:tc>
        <w:tc>
          <w:tcPr>
            <w:tcW w:w="658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学以致用。学习知识又得到巩固提升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2分钟</w:t>
            </w:r>
          </w:p>
        </w:tc>
        <w:tc>
          <w:tcPr>
            <w:tcW w:w="711" w:type="dxa"/>
            <w:vAlign w:val="center"/>
          </w:tcPr>
          <w:p>
            <w:pPr>
              <w:spacing w:line="31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1" w:hRule="atLeast"/>
          <w:jc w:val="center"/>
        </w:trPr>
        <w:tc>
          <w:tcPr>
            <w:tcW w:w="9072" w:type="dxa"/>
            <w:gridSpan w:val="19"/>
            <w:vAlign w:val="center"/>
          </w:tcPr>
          <w:p>
            <w:pPr>
              <w:spacing w:line="312" w:lineRule="auto"/>
              <w:ind w:left="55" w:leftChars="26" w:right="73" w:rightChars="35" w:firstLine="340" w:firstLineChars="200"/>
              <w:rPr>
                <w:color w:val="000000"/>
                <w:spacing w:val="-5"/>
                <w:sz w:val="18"/>
              </w:rPr>
            </w:pPr>
            <w:r>
              <w:rPr>
                <w:rFonts w:hint="eastAsia"/>
                <w:color w:val="000000"/>
                <w:spacing w:val="-5"/>
                <w:sz w:val="18"/>
              </w:rPr>
              <w:t>①媒体在教学中的作用分为：</w:t>
            </w:r>
            <w:r>
              <w:rPr>
                <w:color w:val="000000"/>
                <w:spacing w:val="-5"/>
                <w:sz w:val="18"/>
              </w:rPr>
              <w:t>A.</w:t>
            </w:r>
            <w:r>
              <w:rPr>
                <w:rFonts w:hint="eastAsia"/>
                <w:color w:val="000000"/>
                <w:spacing w:val="-5"/>
                <w:sz w:val="18"/>
              </w:rPr>
              <w:t>提供事实，建立经验；</w:t>
            </w:r>
            <w:r>
              <w:rPr>
                <w:color w:val="000000"/>
                <w:spacing w:val="-5"/>
                <w:sz w:val="18"/>
              </w:rPr>
              <w:t>B.</w:t>
            </w:r>
            <w:r>
              <w:rPr>
                <w:rFonts w:hint="eastAsia"/>
                <w:color w:val="000000"/>
                <w:spacing w:val="-5"/>
                <w:sz w:val="18"/>
              </w:rPr>
              <w:t>创设情境，引发动机；</w:t>
            </w:r>
            <w:r>
              <w:rPr>
                <w:color w:val="000000"/>
                <w:spacing w:val="-5"/>
                <w:sz w:val="18"/>
              </w:rPr>
              <w:t>C.</w:t>
            </w:r>
            <w:r>
              <w:rPr>
                <w:rFonts w:hint="eastAsia"/>
                <w:color w:val="000000"/>
                <w:spacing w:val="-5"/>
                <w:sz w:val="18"/>
              </w:rPr>
              <w:t>举例验证，建立概念；</w:t>
            </w:r>
            <w:r>
              <w:rPr>
                <w:color w:val="000000"/>
                <w:spacing w:val="-5"/>
                <w:sz w:val="18"/>
              </w:rPr>
              <w:t>D.</w:t>
            </w:r>
            <w:r>
              <w:rPr>
                <w:rFonts w:hint="eastAsia"/>
                <w:color w:val="000000"/>
                <w:spacing w:val="-5"/>
                <w:sz w:val="18"/>
              </w:rPr>
              <w:t>提供示范，正确操作；</w:t>
            </w:r>
            <w:r>
              <w:rPr>
                <w:color w:val="000000"/>
                <w:spacing w:val="-5"/>
                <w:sz w:val="18"/>
              </w:rPr>
              <w:t>E.</w:t>
            </w:r>
            <w:r>
              <w:rPr>
                <w:rFonts w:hint="eastAsia"/>
                <w:color w:val="000000"/>
                <w:spacing w:val="-5"/>
                <w:sz w:val="18"/>
              </w:rPr>
              <w:t>呈现过程，形成表象；</w:t>
            </w:r>
            <w:r>
              <w:rPr>
                <w:color w:val="000000"/>
                <w:spacing w:val="-5"/>
                <w:sz w:val="18"/>
              </w:rPr>
              <w:t>F.</w:t>
            </w:r>
            <w:r>
              <w:rPr>
                <w:rFonts w:hint="eastAsia"/>
                <w:color w:val="000000"/>
                <w:spacing w:val="-5"/>
                <w:sz w:val="18"/>
              </w:rPr>
              <w:t>演绎原理，启发思维；</w:t>
            </w:r>
            <w:r>
              <w:rPr>
                <w:color w:val="000000"/>
                <w:spacing w:val="-5"/>
                <w:sz w:val="18"/>
              </w:rPr>
              <w:t>G.</w:t>
            </w:r>
            <w:r>
              <w:rPr>
                <w:rFonts w:hint="eastAsia"/>
                <w:color w:val="000000"/>
                <w:spacing w:val="-5"/>
                <w:sz w:val="18"/>
              </w:rPr>
              <w:t>设难置疑，引起思辨；</w:t>
            </w:r>
            <w:r>
              <w:rPr>
                <w:color w:val="000000"/>
                <w:spacing w:val="-5"/>
                <w:sz w:val="18"/>
              </w:rPr>
              <w:t>H.</w:t>
            </w:r>
            <w:r>
              <w:rPr>
                <w:rFonts w:hint="eastAsia"/>
                <w:color w:val="000000"/>
                <w:spacing w:val="-5"/>
                <w:sz w:val="18"/>
              </w:rPr>
              <w:t>展示事例，开阔视野；</w:t>
            </w:r>
            <w:r>
              <w:rPr>
                <w:color w:val="000000"/>
                <w:spacing w:val="-5"/>
                <w:sz w:val="18"/>
              </w:rPr>
              <w:t>I.</w:t>
            </w:r>
            <w:r>
              <w:rPr>
                <w:rFonts w:hint="eastAsia"/>
                <w:color w:val="000000"/>
                <w:spacing w:val="-5"/>
                <w:sz w:val="18"/>
              </w:rPr>
              <w:t>欣赏审美，陶冶情操；</w:t>
            </w:r>
            <w:r>
              <w:rPr>
                <w:color w:val="000000"/>
                <w:spacing w:val="-5"/>
                <w:sz w:val="18"/>
              </w:rPr>
              <w:t>J.</w:t>
            </w:r>
            <w:r>
              <w:rPr>
                <w:rFonts w:hint="eastAsia"/>
                <w:color w:val="000000"/>
                <w:spacing w:val="-5"/>
                <w:sz w:val="18"/>
              </w:rPr>
              <w:t>归纳总结，复习巩固；</w:t>
            </w:r>
            <w:r>
              <w:rPr>
                <w:color w:val="000000"/>
                <w:spacing w:val="-5"/>
                <w:sz w:val="18"/>
              </w:rPr>
              <w:t>K.</w:t>
            </w:r>
            <w:r>
              <w:rPr>
                <w:rFonts w:hint="eastAsia"/>
                <w:color w:val="000000"/>
                <w:spacing w:val="-5"/>
                <w:sz w:val="18"/>
              </w:rPr>
              <w:t>自定义。</w:t>
            </w:r>
          </w:p>
          <w:p>
            <w:pPr>
              <w:spacing w:line="312" w:lineRule="auto"/>
              <w:ind w:left="55" w:leftChars="26" w:right="73" w:rightChars="35" w:firstLine="344" w:firstLineChars="200"/>
              <w:rPr>
                <w:color w:val="000000"/>
                <w:spacing w:val="-4"/>
                <w:sz w:val="18"/>
              </w:rPr>
            </w:pPr>
            <w:r>
              <w:rPr>
                <w:rFonts w:hint="eastAsia"/>
                <w:color w:val="000000"/>
                <w:spacing w:val="-4"/>
                <w:sz w:val="18"/>
              </w:rPr>
              <w:t>②媒体的使用方式包括：</w:t>
            </w:r>
            <w:r>
              <w:rPr>
                <w:color w:val="000000"/>
                <w:spacing w:val="-4"/>
                <w:sz w:val="18"/>
              </w:rPr>
              <w:t>A.</w:t>
            </w:r>
            <w:r>
              <w:rPr>
                <w:rFonts w:hint="eastAsia"/>
                <w:color w:val="000000"/>
                <w:spacing w:val="-4"/>
                <w:sz w:val="18"/>
              </w:rPr>
              <w:t>设疑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播放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讲解；</w:t>
            </w:r>
            <w:r>
              <w:rPr>
                <w:color w:val="000000"/>
                <w:spacing w:val="-4"/>
                <w:sz w:val="18"/>
              </w:rPr>
              <w:t>B.</w:t>
            </w:r>
            <w:r>
              <w:rPr>
                <w:rFonts w:hint="eastAsia"/>
                <w:color w:val="000000"/>
                <w:spacing w:val="-4"/>
                <w:sz w:val="18"/>
              </w:rPr>
              <w:t>设疑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播放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讨论；</w:t>
            </w:r>
            <w:r>
              <w:rPr>
                <w:color w:val="000000"/>
                <w:spacing w:val="-4"/>
                <w:sz w:val="18"/>
              </w:rPr>
              <w:t>C.</w:t>
            </w:r>
            <w:r>
              <w:rPr>
                <w:rFonts w:hint="eastAsia"/>
                <w:color w:val="000000"/>
                <w:spacing w:val="-4"/>
                <w:sz w:val="18"/>
              </w:rPr>
              <w:t>讲解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播放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概括；</w:t>
            </w:r>
            <w:r>
              <w:rPr>
                <w:color w:val="000000"/>
                <w:spacing w:val="-4"/>
                <w:sz w:val="18"/>
              </w:rPr>
              <w:t>D.</w:t>
            </w:r>
            <w:r>
              <w:rPr>
                <w:rFonts w:hint="eastAsia"/>
                <w:color w:val="000000"/>
                <w:spacing w:val="-4"/>
                <w:sz w:val="18"/>
              </w:rPr>
              <w:t>讲解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播放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举例；</w:t>
            </w:r>
            <w:r>
              <w:rPr>
                <w:color w:val="000000"/>
                <w:spacing w:val="-4"/>
                <w:sz w:val="18"/>
              </w:rPr>
              <w:t>E.</w:t>
            </w:r>
            <w:r>
              <w:rPr>
                <w:rFonts w:hint="eastAsia"/>
                <w:color w:val="000000"/>
                <w:spacing w:val="-4"/>
                <w:sz w:val="18"/>
              </w:rPr>
              <w:t>播放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提问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讲解；</w:t>
            </w:r>
            <w:r>
              <w:rPr>
                <w:color w:val="000000"/>
                <w:spacing w:val="-4"/>
                <w:sz w:val="18"/>
              </w:rPr>
              <w:t>F.</w:t>
            </w:r>
            <w:r>
              <w:rPr>
                <w:rFonts w:hint="eastAsia"/>
                <w:color w:val="000000"/>
                <w:spacing w:val="-4"/>
                <w:sz w:val="18"/>
              </w:rPr>
              <w:t>播放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讨论</w:t>
            </w:r>
            <w:r>
              <w:rPr>
                <w:color w:val="000000"/>
                <w:spacing w:val="-4"/>
                <w:sz w:val="18"/>
              </w:rPr>
              <w:t>—</w:t>
            </w:r>
            <w:r>
              <w:rPr>
                <w:rFonts w:hint="eastAsia"/>
                <w:color w:val="000000"/>
                <w:spacing w:val="-4"/>
                <w:sz w:val="18"/>
              </w:rPr>
              <w:t>总结；</w:t>
            </w:r>
            <w:r>
              <w:rPr>
                <w:color w:val="000000"/>
                <w:spacing w:val="-4"/>
                <w:sz w:val="18"/>
              </w:rPr>
              <w:t>G.</w:t>
            </w:r>
            <w:r>
              <w:rPr>
                <w:rFonts w:hint="eastAsia"/>
                <w:color w:val="000000"/>
                <w:spacing w:val="-4"/>
                <w:sz w:val="18"/>
              </w:rPr>
              <w:t>边播放、边讲解；</w:t>
            </w:r>
            <w:r>
              <w:rPr>
                <w:color w:val="000000"/>
                <w:spacing w:val="-4"/>
                <w:sz w:val="18"/>
              </w:rPr>
              <w:t>H.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rFonts w:hint="eastAsia"/>
                <w:color w:val="000000"/>
                <w:spacing w:val="-5"/>
                <w:sz w:val="18"/>
              </w:rPr>
              <w:t>边播放、边议论；</w:t>
            </w:r>
            <w:r>
              <w:rPr>
                <w:color w:val="000000"/>
                <w:spacing w:val="-5"/>
                <w:sz w:val="18"/>
              </w:rPr>
              <w:t>I.</w:t>
            </w:r>
            <w:r>
              <w:rPr>
                <w:rFonts w:hint="eastAsia"/>
                <w:color w:val="000000"/>
                <w:spacing w:val="-5"/>
                <w:sz w:val="18"/>
              </w:rPr>
              <w:t>学习者自己操作媒体进行学习。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3" w:hRule="atLeast"/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五、学习资源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0" w:hRule="atLeast"/>
          <w:jc w:val="center"/>
        </w:trPr>
        <w:tc>
          <w:tcPr>
            <w:tcW w:w="9072" w:type="dxa"/>
            <w:gridSpan w:val="19"/>
            <w:vAlign w:val="center"/>
          </w:tcPr>
          <w:p>
            <w:pPr>
              <w:spacing w:line="312" w:lineRule="auto"/>
              <w:ind w:left="315" w:leftChars="50" w:right="111" w:rightChars="53" w:hanging="210" w:hangingChars="10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szCs w:val="21"/>
              </w:rPr>
              <w:t>教材：《中医外科学》</w:t>
            </w:r>
            <w:r>
              <w:rPr>
                <w:rFonts w:hint="eastAsia"/>
                <w:color w:val="333333"/>
              </w:rPr>
              <w:t>陈红风</w:t>
            </w:r>
            <w:r>
              <w:rPr>
                <w:rFonts w:hint="eastAsia" w:ascii="宋体" w:hAnsi="宋体" w:cs="宋体"/>
                <w:szCs w:val="21"/>
              </w:rPr>
              <w:t>主编，普通高等教育“十三五”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规划教材，全国高等中医药院校规划教材第十版，</w:t>
            </w:r>
            <w:r>
              <w:rPr>
                <w:rFonts w:hint="eastAsia"/>
                <w:color w:val="333333"/>
              </w:rPr>
              <w:t>中国中医药出版社</w:t>
            </w:r>
            <w:r>
              <w:rPr>
                <w:rFonts w:hint="eastAsia" w:ascii="宋体" w:hAnsi="宋体" w:cs="宋体"/>
                <w:szCs w:val="21"/>
              </w:rPr>
              <w:t>（供中医类专业用）。</w:t>
            </w:r>
          </w:p>
          <w:p>
            <w:pPr>
              <w:spacing w:line="312" w:lineRule="auto"/>
              <w:ind w:left="420" w:hanging="420" w:hangingChars="2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教学参考书：《中国肛肠病学》黄乃健主编，山东科学技术出版社。</w:t>
            </w:r>
          </w:p>
          <w:p>
            <w:pPr>
              <w:spacing w:line="312" w:lineRule="auto"/>
              <w:ind w:left="113" w:leftChars="54" w:right="111" w:rightChars="53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．多媒体课件：结合教学经验，制作</w:t>
            </w:r>
            <w:r>
              <w:rPr>
                <w:rFonts w:ascii="宋体" w:hAnsi="宋体" w:cs="宋体"/>
                <w:szCs w:val="21"/>
              </w:rPr>
              <w:t>PowerPoint</w:t>
            </w:r>
            <w:r>
              <w:rPr>
                <w:rFonts w:hint="eastAsia" w:ascii="宋体" w:hAnsi="宋体" w:cs="宋体"/>
                <w:szCs w:val="21"/>
              </w:rPr>
              <w:t>多媒体课件，充分体现本学科学习特点。</w:t>
            </w:r>
          </w:p>
          <w:p>
            <w:pPr>
              <w:spacing w:line="312" w:lineRule="auto"/>
              <w:ind w:left="416" w:right="111" w:rightChars="53" w:hanging="415" w:hangingChars="198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3</w:t>
            </w:r>
            <w:r>
              <w:rPr>
                <w:rFonts w:hint="eastAsia" w:ascii="宋体" w:hAnsi="宋体" w:cs="宋体"/>
                <w:szCs w:val="21"/>
              </w:rPr>
              <w:t>．网上教学平台：通过</w:t>
            </w:r>
            <w:r>
              <w:rPr>
                <w:rFonts w:ascii="宋体" w:hAnsi="宋体" w:cs="宋体"/>
                <w:szCs w:val="21"/>
              </w:rPr>
              <w:t>QQ</w:t>
            </w:r>
            <w:r>
              <w:rPr>
                <w:rFonts w:hint="eastAsia" w:ascii="宋体" w:hAnsi="宋体" w:cs="宋体"/>
                <w:szCs w:val="21"/>
              </w:rPr>
              <w:t>中医外科学习群，课下与学生进行交流和讨论；以</w:t>
            </w:r>
            <w:r>
              <w:rPr>
                <w:rFonts w:ascii="宋体" w:hAnsi="宋体" w:cs="宋体"/>
                <w:szCs w:val="21"/>
              </w:rPr>
              <w:t>BB</w:t>
            </w:r>
            <w:r>
              <w:rPr>
                <w:rFonts w:hint="eastAsia" w:ascii="宋体" w:hAnsi="宋体" w:cs="宋体"/>
                <w:szCs w:val="21"/>
              </w:rPr>
              <w:t>平台作为师生交流的媒介，将课程讲稿、课程大纲、教学课件、课堂辅助教学资料对学生进行开放，增加学生的信息量。</w:t>
            </w:r>
          </w:p>
          <w:p>
            <w:pPr>
              <w:spacing w:line="312" w:lineRule="auto"/>
              <w:ind w:left="428" w:leftChars="54" w:right="111" w:rightChars="53" w:hanging="315" w:hangingChars="15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．网络学习资源：</w:t>
            </w:r>
            <w:r>
              <w:rPr>
                <w:rFonts w:ascii="宋体" w:hAnsi="宋体" w:cs="宋体"/>
                <w:color w:val="000000"/>
                <w:szCs w:val="21"/>
              </w:rPr>
              <w:t>http://jpkc.hactcm.edu.cn/2008zywkx/jxkj.htm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（河南中医学院《</w:t>
            </w:r>
            <w:r>
              <w:rPr>
                <w:rFonts w:hint="eastAsia" w:ascii="宋体" w:hAnsi="宋体" w:cs="宋体"/>
                <w:szCs w:val="21"/>
              </w:rPr>
              <w:t>中医外科学》精品资源共享课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）。</w:t>
            </w:r>
            <w:r>
              <w:rPr>
                <w:rFonts w:ascii="宋体" w:cs="宋体"/>
                <w:szCs w:val="21"/>
              </w:rPr>
              <w:t> </w:t>
            </w:r>
          </w:p>
          <w:p>
            <w:pPr>
              <w:spacing w:line="312" w:lineRule="auto"/>
              <w:ind w:left="113" w:leftChars="54" w:right="111" w:rightChars="53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．相关文献资料：</w:t>
            </w:r>
          </w:p>
          <w:p>
            <w:pPr>
              <w:spacing w:line="312" w:lineRule="auto"/>
              <w:ind w:left="893" w:leftChars="225" w:right="111" w:rightChars="53" w:hanging="420" w:hanging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[1]</w:t>
            </w:r>
            <w:r>
              <w:rPr>
                <w:rFonts w:hint="eastAsia" w:ascii="宋体" w:hAnsi="宋体" w:cs="宋体"/>
                <w:szCs w:val="21"/>
              </w:rPr>
              <w:t>中华医学会外科学分会结直肠肛门外科学组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中华中医药学会肛肠病专业委员会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中国中西医结合学会结直肠肛门病专业委员会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szCs w:val="21"/>
              </w:rPr>
              <w:t>痔临床诊治指南（</w:t>
            </w:r>
            <w:r>
              <w:rPr>
                <w:rFonts w:ascii="宋体" w:hAnsi="宋体" w:cs="宋体"/>
                <w:szCs w:val="21"/>
              </w:rPr>
              <w:t>2006</w:t>
            </w:r>
            <w:r>
              <w:rPr>
                <w:rFonts w:hint="eastAsia" w:ascii="宋体" w:hAnsi="宋体" w:cs="宋体"/>
                <w:szCs w:val="21"/>
              </w:rPr>
              <w:t>版）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szCs w:val="21"/>
              </w:rPr>
              <w:t>中华胃肠外科杂志</w:t>
            </w:r>
            <w:r>
              <w:rPr>
                <w:rFonts w:ascii="宋体" w:hAnsi="宋体" w:cs="宋体"/>
                <w:szCs w:val="21"/>
              </w:rPr>
              <w:t>,2006,9(5):461-463</w:t>
            </w:r>
          </w:p>
          <w:p>
            <w:pPr>
              <w:spacing w:line="312" w:lineRule="auto"/>
              <w:ind w:left="893" w:leftChars="225" w:right="111" w:rightChars="53" w:hanging="420" w:hanging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[2]</w:t>
            </w:r>
            <w:r>
              <w:rPr>
                <w:rFonts w:hint="eastAsia" w:ascii="宋体" w:hAnsi="宋体" w:cs="宋体"/>
                <w:szCs w:val="21"/>
              </w:rPr>
              <w:t>美国结直肠外科医师协会标准化工作委员会</w:t>
            </w:r>
            <w:r>
              <w:rPr>
                <w:rFonts w:asci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痔诊断和治疗指南（</w:t>
            </w:r>
            <w:r>
              <w:rPr>
                <w:rFonts w:ascii="宋体" w:hAnsi="宋体" w:cs="宋体"/>
                <w:szCs w:val="21"/>
              </w:rPr>
              <w:t>2010</w:t>
            </w:r>
            <w:r>
              <w:rPr>
                <w:rFonts w:hint="eastAsia" w:ascii="宋体" w:hAnsi="宋体" w:cs="宋体"/>
                <w:szCs w:val="21"/>
              </w:rPr>
              <w:t>修订版）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szCs w:val="21"/>
              </w:rPr>
              <w:t>中华消化外科杂志</w:t>
            </w:r>
            <w:r>
              <w:rPr>
                <w:rFonts w:ascii="宋体" w:hAnsi="宋体" w:cs="宋体"/>
                <w:szCs w:val="21"/>
              </w:rPr>
              <w:t>,2012,11(3):1-5</w:t>
            </w:r>
          </w:p>
          <w:p>
            <w:pPr>
              <w:spacing w:line="312" w:lineRule="auto"/>
              <w:ind w:left="953" w:leftChars="225" w:right="111" w:rightChars="53" w:hanging="480" w:hanging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3" w:hRule="atLeast"/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六、课堂教学过程结构设计和课外自主学习设计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环节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教师的活动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学生的活动</w:t>
            </w:r>
          </w:p>
        </w:tc>
        <w:tc>
          <w:tcPr>
            <w:tcW w:w="993" w:type="dxa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教学媒体（资源）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设计意图、依据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一、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境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话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题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导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</w:t>
            </w: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幻灯片播放：</w:t>
            </w:r>
            <w:r>
              <w:rPr>
                <w:rFonts w:hint="eastAsia" w:ascii="宋体" w:hAnsi="宋体"/>
                <w:szCs w:val="21"/>
              </w:rPr>
              <w:t>病例展示。</w:t>
            </w:r>
          </w:p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教师提问：</w:t>
            </w:r>
            <w:r>
              <w:rPr>
                <w:rFonts w:hint="eastAsia" w:ascii="宋体" w:hAnsi="宋体"/>
                <w:szCs w:val="21"/>
              </w:rPr>
              <w:t>请同学们回答，根据</w:t>
            </w:r>
            <w:r>
              <w:rPr>
                <w:rFonts w:hint="eastAsia" w:ascii="宋体" w:hAnsi="宋体"/>
                <w:bCs/>
                <w:szCs w:val="21"/>
              </w:rPr>
              <w:t>该患者的症状可以判断出是什么疾病？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思考后回答：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痔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文本、图片依次展现</w:t>
            </w:r>
          </w:p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并板书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以临床病例话题引入新课，激发学生的学习兴趣。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教师追问：</w:t>
            </w:r>
            <w:r>
              <w:rPr>
                <w:rFonts w:hint="eastAsia" w:ascii="宋体" w:hAnsi="宋体"/>
                <w:color w:val="000000"/>
                <w:szCs w:val="21"/>
              </w:rPr>
              <w:t>大家回答地非常好。再看看这疾病的治疗如何？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学生回答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pict>
                <v:shape id="右大括号 4" o:spid="_x0000_s1026" o:spt="88" type="#_x0000_t88" style="position:absolute;left:0pt;margin-left:405.75pt;margin-top:5.7pt;height:163.5pt;width:30.75pt;z-index:1024;v-text-anchor:middle;mso-width-relative:page;mso-height-relative:page;" filled="f" stroked="t" coordsize="21600,21600" adj="0,10899">
                  <v:path arrowok="t"/>
                  <v:fill on="f" focussize="0,0"/>
                  <v:stroke color="#000000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  <w:szCs w:val="21"/>
              </w:rPr>
              <w:t>中医药或手术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文本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让学生从病例中收集信息，并结合疾病特点，带着问题开始新知识的学习。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3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教师追问：</w:t>
            </w:r>
            <w:r>
              <w:rPr>
                <w:rFonts w:hint="eastAsia" w:ascii="宋体" w:hAnsi="宋体"/>
                <w:color w:val="000000"/>
                <w:szCs w:val="21"/>
              </w:rPr>
              <w:t>对。中医药治疗优势？大家一起来学习痔。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文本</w:t>
            </w:r>
          </w:p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总结刚才的话题答案，引入课堂的主题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痔，由问题开始新课程学习。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vMerge w:val="restart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二、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讲授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过程</w:t>
            </w:r>
          </w:p>
          <w:p>
            <w:pPr>
              <w:spacing w:line="312" w:lineRule="auto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提出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问题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解决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问题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新知识</w:t>
            </w: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教师讲解：</w:t>
            </w:r>
            <w:r>
              <w:rPr>
                <w:rFonts w:hint="eastAsia" w:ascii="宋体" w:hAnsi="宋体"/>
                <w:color w:val="000000"/>
                <w:szCs w:val="21"/>
              </w:rPr>
              <w:t>从</w:t>
            </w:r>
            <w:r>
              <w:rPr>
                <w:rFonts w:hint="eastAsia"/>
                <w:color w:val="000000"/>
                <w:szCs w:val="21"/>
              </w:rPr>
              <w:t>痔的概念、分类及流行病学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提问：民间术语有哪些</w:t>
            </w:r>
            <w:r>
              <w:rPr>
                <w:rFonts w:hint="eastAsia" w:ascii="宋体" w:hAnsi="宋体"/>
                <w:color w:val="000000"/>
                <w:szCs w:val="21"/>
              </w:rPr>
              <w:t>？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学生回答：</w:t>
            </w:r>
            <w:r>
              <w:rPr>
                <w:rFonts w:hint="eastAsia" w:ascii="宋体" w:hAnsi="宋体"/>
                <w:color w:val="000000"/>
                <w:szCs w:val="21"/>
              </w:rPr>
              <w:t>十人九痔等。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展示</w:t>
            </w:r>
          </w:p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图片、文本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引导学生认识本病的重要性。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教师提问：</w:t>
            </w:r>
            <w:r>
              <w:rPr>
                <w:rFonts w:hint="eastAsia"/>
                <w:color w:val="000000"/>
                <w:szCs w:val="21"/>
              </w:rPr>
              <w:t>回忆一下“筋脉横解”的定义？</w:t>
            </w:r>
          </w:p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教师讲解：</w:t>
            </w:r>
            <w:r>
              <w:rPr>
                <w:rFonts w:hint="eastAsia" w:ascii="Arial" w:hAnsi="Arial" w:cs="Arial"/>
                <w:color w:val="333333"/>
                <w:szCs w:val="21"/>
              </w:rPr>
              <w:t>指脉络血管纵弛不收。《素问</w:t>
            </w:r>
            <w:r>
              <w:rPr>
                <w:rFonts w:ascii="Arial" w:hAnsi="Arial" w:cs="Arial"/>
                <w:color w:val="333333"/>
                <w:szCs w:val="21"/>
              </w:rPr>
              <w:t>·</w:t>
            </w:r>
            <w:r>
              <w:rPr>
                <w:rFonts w:hint="eastAsia" w:ascii="Arial" w:hAnsi="Arial" w:cs="Arial"/>
                <w:color w:val="333333"/>
                <w:szCs w:val="21"/>
              </w:rPr>
              <w:t>生气通天论》：</w:t>
            </w:r>
            <w:r>
              <w:rPr>
                <w:rFonts w:ascii="Arial" w:hAnsi="Arial" w:cs="Arial"/>
                <w:color w:val="333333"/>
                <w:szCs w:val="21"/>
              </w:rPr>
              <w:t>“</w:t>
            </w:r>
            <w:r>
              <w:rPr>
                <w:rFonts w:hint="eastAsia" w:ascii="Arial" w:hAnsi="Arial" w:cs="Arial"/>
                <w:color w:val="333333"/>
                <w:szCs w:val="21"/>
              </w:rPr>
              <w:t>因而饱食，筋脉横解，肠澼为痔。</w:t>
            </w:r>
            <w:r>
              <w:rPr>
                <w:rFonts w:ascii="Arial" w:hAnsi="Arial" w:cs="Arial"/>
                <w:color w:val="333333"/>
                <w:szCs w:val="21"/>
              </w:rPr>
              <w:t>”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学生回答：</w:t>
            </w:r>
            <w:r>
              <w:rPr>
                <w:rFonts w:hint="eastAsia"/>
                <w:color w:val="000000"/>
                <w:szCs w:val="21"/>
              </w:rPr>
              <w:t>概念有些模糊。不记得出处了。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文本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通过提问，回忆以往知识，</w:t>
            </w:r>
            <w:r>
              <w:rPr>
                <w:rFonts w:hint="eastAsia" w:ascii="宋体" w:hAnsi="宋体"/>
                <w:szCs w:val="21"/>
              </w:rPr>
              <w:t>讨论痔的发病机理，从而深入理解痔的病因病机。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教师作适当的引导归纳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通过总结“不同痔，不同治”的定义，讲解</w:t>
            </w:r>
            <w:r>
              <w:rPr>
                <w:rFonts w:hint="eastAsia" w:ascii="宋体" w:hAnsi="宋体"/>
                <w:color w:val="000000"/>
                <w:szCs w:val="21"/>
              </w:rPr>
              <w:t>痔的治疗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学生听讲解。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文本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进行知识点总结，分析难点。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教师讲解：</w:t>
            </w:r>
            <w:r>
              <w:rPr>
                <w:rFonts w:hint="eastAsia"/>
                <w:color w:val="000000"/>
                <w:szCs w:val="21"/>
              </w:rPr>
              <w:t>通过提问上节课布置的分组讨论题目，讲解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痔的特征及临床表现。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师生互动，学生听讲解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展示</w:t>
            </w:r>
          </w:p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图片、文本、板书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进行知识点总结，分析重点、难点。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6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三、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巩固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知识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拓展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应用</w:t>
            </w:r>
          </w:p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总结：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辩证论治、治法方药。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根据本堂课所学知识，一起回忆，同学们可以归纳。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文本、图表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加强知识点的印象，学会学习的方法。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2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学以致用：</w:t>
            </w:r>
            <w:r>
              <w:rPr>
                <w:rFonts w:hint="eastAsia"/>
                <w:color w:val="000000"/>
                <w:szCs w:val="21"/>
              </w:rPr>
              <w:t>分析混合痔分度。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主要由学生回答。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文本</w:t>
            </w:r>
          </w:p>
        </w:tc>
        <w:tc>
          <w:tcPr>
            <w:tcW w:w="2409" w:type="dxa"/>
            <w:gridSpan w:val="4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加强学习方法应用。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58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布置课外练习作业：</w:t>
            </w:r>
          </w:p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中医药在痔治疗中的优势在哪？</w:t>
            </w:r>
          </w:p>
        </w:tc>
        <w:tc>
          <w:tcPr>
            <w:tcW w:w="2268" w:type="dxa"/>
            <w:gridSpan w:val="6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让学生收集资料，拓展学科知识与进行科学研究的思维。</w:t>
            </w:r>
          </w:p>
        </w:tc>
        <w:tc>
          <w:tcPr>
            <w:tcW w:w="993" w:type="dxa"/>
          </w:tcPr>
          <w:p>
            <w:pPr>
              <w:spacing w:line="312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PPT</w:t>
            </w:r>
            <w:r>
              <w:rPr>
                <w:rFonts w:hint="eastAsia" w:ascii="宋体" w:hAnsi="宋体"/>
                <w:color w:val="000000"/>
                <w:szCs w:val="21"/>
              </w:rPr>
              <w:t>文本</w:t>
            </w:r>
          </w:p>
        </w:tc>
        <w:tc>
          <w:tcPr>
            <w:tcW w:w="2409" w:type="dxa"/>
            <w:gridSpan w:val="4"/>
          </w:tcPr>
          <w:p>
            <w:pPr>
              <w:spacing w:line="360" w:lineRule="exact"/>
              <w:ind w:right="252" w:rightChars="12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通过布置分组讨论，培养学生解决问题的能力。</w:t>
            </w:r>
          </w:p>
          <w:p>
            <w:pPr>
              <w:spacing w:line="312" w:lineRule="auto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课外作业源于课堂又高于课堂，充分发挥学生自主学习并解决问题的能力；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拓展阅读富有开放性、趣味性，</w:t>
            </w:r>
            <w:r>
              <w:rPr>
                <w:rFonts w:hint="eastAsia" w:ascii="宋体" w:hAnsi="宋体"/>
                <w:color w:val="000000"/>
                <w:szCs w:val="21"/>
              </w:rPr>
              <w:t>增加学生知识面，激发学生科研兴趣，培养学生的创新能力。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31" w:hRule="atLeast"/>
          <w:jc w:val="center"/>
        </w:trPr>
        <w:tc>
          <w:tcPr>
            <w:tcW w:w="9072" w:type="dxa"/>
            <w:gridSpan w:val="19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教学流程图</w: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roundrect id="AutoShape 477" o:spid="_x0000_s1027" o:spt="2" style="position:absolute;left:0pt;margin-left:72.45pt;margin-top:20.8pt;height:25.25pt;width:63.4pt;z-index:1024;mso-width-relative:page;mso-height-relative:page;" filled="f" coordsize="21600,21600" arcsize="0.166666666666667">
                  <v:path/>
                  <v:fill on="f" focussize="0,0"/>
                  <v:stroke/>
                  <v:imagedata o:title=""/>
                  <o:lock v:ext="edit"/>
                  <v:textbox style="mso-fit-shape-to-text:t;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</w:txbxContent>
                  </v:textbox>
                </v:roundrect>
              </w:pict>
            </w:r>
            <w:r>
              <w:pict>
                <v:shape id="FreeForm 484" o:spid="_x0000_s1028" style="position:absolute;left:0pt;margin-left:103.8pt;margin-top:0.2pt;height:492.75pt;width:215.25pt;z-index:1024;mso-width-relative:page;mso-height-relative:page;" filled="f" coordsize="4305,9855" path="m0,9557l0,9825,1815,9855,1695,15,4305,0,4305,480e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line id="Line 541" o:spid="_x0000_s1029" o:spt="20" style="position:absolute;left:0pt;margin-left:104.5pt;margin-top:15.95pt;height:18.15pt;width:0.6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group id="Group 459" o:spid="_x0000_s1030" o:spt="203" style="position:absolute;left:0pt;margin-left:193.65pt;margin-top:11.25pt;height:46.15pt;width:253.1pt;z-index:1024;mso-width-relative:page;mso-height-relative:page;" coordsize="2828,902">
                  <o:lock v:ext="edit"/>
                  <v:shape id="AutoShape 460" o:spid="_x0000_s1031" o:spt="7" type="#_x0000_t7" style="position:absolute;left:0;top:0;height:678;width:2828;" coordsize="21600,21600">
                    <v:path/>
                    <v:fill focussize="0,0"/>
                    <v:stroke joinstyle="miter"/>
                    <v:imagedata o:title=""/>
                    <o:lock v:ext="edit"/>
                    <v:textbox inset="0mm,0mm,0mm,0mm">
                      <w:txbxContent>
                        <w:p/>
                      </w:txbxContent>
                    </v:textbox>
                  </v:shape>
                  <v:shape id="Text Box 461" o:spid="_x0000_s1032" o:spt="202" type="#_x0000_t202" style="position:absolute;left:753;top:92;height:810;width:130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学生听讲解，理解“十人九痔”的意义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group id="Group 531" o:spid="_x0000_s1033" o:spt="203" style="position:absolute;left:0pt;margin-left:45.95pt;margin-top:13.85pt;height:37.35pt;width:125.1pt;z-index:1024;mso-width-relative:page;mso-height-relative:page;" coordsize="2907,881">
                  <o:lock v:ext="edit"/>
                  <v:line id="Line 532" o:spid="_x0000_s1034" o:spt="20" style="position:absolute;left:542;top:869;height:2;width:1682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533" o:spid="_x0000_s1035" o:spt="20" style="position:absolute;left:710;top:0;height:2;width:1683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group id="Group 534" o:spid="_x0000_s1036" o:spt="203" style="position:absolute;left:0;top:12;height:869;width:2907;" coordsize="1002,392">
                    <o:lock v:ext="edit"/>
                    <v:shape id="Oval 535" o:spid="_x0000_s1037" o:spt="3" type="#_x0000_t3" style="position:absolute;left:0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Oval 536" o:spid="_x0000_s1038" o:spt="3" type="#_x0000_t3" style="position:absolute;left:609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rect id="Rectangle 537" o:spid="_x0000_s1039" o:spt="1" style="position:absolute;left:186;top:8;height:380;width:635;" stroked="f" coordsize="21600,21600">
                      <v:path/>
                      <v:fill focussize="0,0"/>
                      <v:stroke on="f"/>
                      <v:imagedata o:title=""/>
                      <o:lock v:ext="edit"/>
                    </v:rect>
                  </v:group>
                  <v:line id="Line 538" o:spid="_x0000_s1040" o:spt="20" style="position:absolute;left:762;top:29;height:842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Text Box 539" o:spid="_x0000_s1041" o:spt="202" type="#_x0000_t202" style="position:absolute;left:102;top:122;height:660;width:67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  <w:rPr>
                              <w:rFonts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病例举例</w:t>
                          </w:r>
                        </w:p>
                      </w:txbxContent>
                    </v:textbox>
                  </v:shape>
                  <v:shape id="Text Box 540" o:spid="_x0000_s1042" o:spt="202" type="#_x0000_t202" style="position:absolute;left:806;top:87;height:692;width:163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  <w:rPr>
                              <w:rFonts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-20"/>
                              <w:szCs w:val="21"/>
                            </w:rPr>
                            <w:t>讲述病例的病名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group id="Group 456" o:spid="_x0000_s1043" o:spt="203" style="position:absolute;left:0pt;margin-left:40.4pt;margin-top:110.1pt;height:40.65pt;width:142.15pt;z-index:1024;mso-width-relative:page;mso-height-relative:page;" coordsize="2843,813">
                  <o:lock v:ext="edit"/>
                  <v:shape id="AutoShape 457" o:spid="_x0000_s1044" o:spt="7" type="#_x0000_t7" style="position:absolute;left:0;top:0;height:813;width:2843;" coordsize="21600,21600">
                    <v:path/>
                    <v:fill focussize="0,0"/>
                    <v:stroke joinstyle="miter"/>
                    <v:imagedata o:title=""/>
                    <o:lock v:ext="edit"/>
                    <v:textbox inset="0mm,0mm,0mm,0mm">
                      <w:txbxContent>
                        <w:p/>
                      </w:txbxContent>
                    </v:textbox>
                  </v:shape>
                  <v:shape id="Text Box 458" o:spid="_x0000_s1045" o:spt="202" type="#_x0000_t202" style="position:absolute;left:624;top:111;height:630;width:162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根据教师问题思考并回答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line id="Line 465" o:spid="_x0000_s1046" o:spt="20" style="position:absolute;left:0pt;flip:x;margin-left:102.95pt;margin-top:151.15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466" o:spid="_x0000_s1047" o:spt="20" style="position:absolute;left:0pt;flip:x;margin-left:102.85pt;margin-top:208.9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467" o:spid="_x0000_s1048" o:spt="20" style="position:absolute;left:0pt;flip:x;margin-left:103.65pt;margin-top:268.9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476" o:spid="_x0000_s1049" o:spt="20" style="position:absolute;left:0pt;flip:x;margin-left:104.45pt;margin-top:89.8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line id="Line 478" o:spid="_x0000_s1050" o:spt="20" style="position:absolute;left:0pt;flip:x;margin-left:105.15pt;margin-top:10.2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line id="Line 470" o:spid="_x0000_s1051" o:spt="20" style="position:absolute;left:0pt;flip:x;margin-left:314.9pt;margin-top:0.1pt;height:15.35pt;width:0.2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rect id="Rectangle 526" o:spid="_x0000_s1052" o:spt="1" style="position:absolute;left:0pt;margin-left:57.25pt;margin-top:12.5pt;height:36.75pt;width:91.7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教师提问病例？</w:t>
                        </w:r>
                      </w:p>
                    </w:txbxContent>
                  </v:textbox>
                </v:rect>
              </w:pict>
            </w:r>
            <w:r>
              <w:pict>
                <v:rect id="Rectangle 529" o:spid="_x0000_s1053" o:spt="1" style="position:absolute;left:0pt;margin-left:262.9pt;margin-top:-0.15pt;height:37.5pt;width:104.4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Cs w:val="21"/>
                          </w:rPr>
                          <w:t>重点痔的诊断和治疗</w:t>
                        </w:r>
                      </w:p>
                    </w:txbxContent>
                  </v:textbox>
                </v:rect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line id="Line 471" o:spid="_x0000_s1054" o:spt="20" style="position:absolute;left:0pt;flip:x;margin-left:314.1pt;margin-top:7.15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group id="Group 472" o:spid="_x0000_s1055" o:spt="203" style="position:absolute;left:0pt;margin-left:242.15pt;margin-top:8.2pt;height:43.3pt;width:141.4pt;z-index:1024;mso-width-relative:page;mso-height-relative:page;" coordsize="2828,866">
                  <o:lock v:ext="edit"/>
                  <v:shape id="AutoShape 473" o:spid="_x0000_s1056" o:spt="7" type="#_x0000_t7" style="position:absolute;left:0;top:0;height:678;width:2828;" coordsize="21600,21600">
                    <v:path/>
                    <v:fill focussize="0,0"/>
                    <v:stroke joinstyle="miter"/>
                    <v:imagedata o:title=""/>
                    <o:lock v:ext="edit"/>
                    <v:textbox inset="0mm,0mm,0mm,0mm">
                      <w:txbxContent>
                        <w:p/>
                      </w:txbxContent>
                    </v:textbox>
                  </v:shape>
                  <v:shape id="Text Box 474" o:spid="_x0000_s1057" o:spt="202" type="#_x0000_t202" style="position:absolute;left:797;top:56;height:810;width:130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学生回答分组讨论结果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</w:p>
          <w:p>
            <w:pPr>
              <w:spacing w:line="312" w:lineRule="auto"/>
              <w:rPr>
                <w:rFonts w:ascii="宋体"/>
                <w:b/>
                <w:color w:val="000000"/>
                <w:szCs w:val="21"/>
              </w:rPr>
            </w:pPr>
            <w:r>
              <w:pict>
                <v:rect id="Rectangle 527" o:spid="_x0000_s1058" o:spt="1" style="position:absolute;left:0pt;margin-left:52.05pt;margin-top:9.15pt;height:37.5pt;width:104.4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教师总结，并提出疾病治疗的如何选择</w:t>
                        </w:r>
                      </w:p>
                    </w:txbxContent>
                  </v:textbox>
                </v:rect>
              </w:pict>
            </w:r>
            <w:r>
              <w:pict>
                <v:line id="Line 475" o:spid="_x0000_s1059" o:spt="20" style="position:absolute;left:0pt;flip:x;margin-left:314.9pt;margin-top:1.3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shape id="AutoShape 525" o:spid="_x0000_s1060" o:spt="4" type="#_x0000_t4" style="position:absolute;left:0pt;margin-left:205.95pt;margin-top:6.75pt;height:36.25pt;width:214.8pt;z-index:102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教师适当归纳总结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group id="Group 485" o:spid="_x0000_s1061" o:spt="203" style="position:absolute;left:0pt;margin-left:30.15pt;margin-top:15.45pt;height:40.65pt;width:142.15pt;z-index:1024;mso-width-relative:page;mso-height-relative:page;" coordsize="2843,813">
                  <o:lock v:ext="edit"/>
                  <v:shape id="AutoShape 486" o:spid="_x0000_s1062" o:spt="7" type="#_x0000_t7" style="position:absolute;left:0;top:0;height:813;width:2843;" coordsize="21600,21600">
                    <v:path/>
                    <v:fill focussize="0,0"/>
                    <v:stroke joinstyle="miter"/>
                    <v:imagedata o:title=""/>
                    <o:lock v:ext="edit"/>
                    <v:textbox inset="0mm,0mm,0mm,0mm">
                      <w:txbxContent>
                        <w:p/>
                      </w:txbxContent>
                    </v:textbox>
                  </v:shape>
                  <v:shape id="Text Box 487" o:spid="_x0000_s1063" o:spt="202" type="#_x0000_t202" style="position:absolute;left:624;top:111;height:630;width:162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根据提问思考回答问题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line id="Line 482" o:spid="_x0000_s1064" o:spt="20" style="position:absolute;left:0pt;flip:x;margin-left:317.75pt;margin-top:15.4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group id="Group 498" o:spid="_x0000_s1065" o:spt="203" style="position:absolute;left:0pt;margin-left:257.3pt;margin-top:6.1pt;height:35.85pt;width:131.1pt;z-index:1024;mso-width-relative:page;mso-height-relative:page;" coordsize="2907,881">
                  <o:lock v:ext="edit"/>
                  <v:line id="Line 499" o:spid="_x0000_s1066" o:spt="20" style="position:absolute;left:542;top:869;height:2;width:1682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500" o:spid="_x0000_s1067" o:spt="20" style="position:absolute;left:710;top:0;height:2;width:1683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group id="Group 501" o:spid="_x0000_s1068" o:spt="203" style="position:absolute;left:0;top:12;height:869;width:2907;" coordsize="1002,392">
                    <o:lock v:ext="edit"/>
                    <v:shape id="Oval 502" o:spid="_x0000_s1069" o:spt="3" type="#_x0000_t3" style="position:absolute;left:0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  <v:shape id="Oval 503" o:spid="_x0000_s1070" o:spt="3" type="#_x0000_t3" style="position:absolute;left:609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  <v:rect id="Rectangle 504" o:spid="_x0000_s1071" o:spt="1" style="position:absolute;left:186;top:8;height:380;width:635;" stroked="f" coordsize="21600,21600">
                      <v:path/>
                      <v:fill focussize="0,0"/>
                      <v:stroke on="f"/>
                      <v:imagedata o:title=""/>
                      <o:lock v:ext="edit"/>
                    </v:rect>
                  </v:group>
                  <v:line id="Line 505" o:spid="_x0000_s1072" o:spt="20" style="position:absolute;left:762;top:29;height:842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Text Box 506" o:spid="_x0000_s1073" o:spt="202" type="#_x0000_t202" style="position:absolute;left:102;top:122;height:660;width:67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图表</w:t>
                          </w:r>
                        </w:p>
                        <w:p>
                          <w:r>
                            <w:rPr>
                              <w:rFonts w:hint="eastAsia"/>
                            </w:rPr>
                            <w:t>板书</w:t>
                          </w:r>
                        </w:p>
                      </w:txbxContent>
                    </v:textbox>
                  </v:shape>
                  <v:shape id="Text Box 507" o:spid="_x0000_s1074" o:spt="202" type="#_x0000_t202" style="position:absolute;left:806;top:87;height:692;width:163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hint="eastAsia" w:ascii="宋体" w:hAnsi="宋体"/>
                              <w:bCs/>
                              <w:color w:val="000000"/>
                              <w:szCs w:val="21"/>
                            </w:rPr>
                            <w:t>手术治疗选择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group id="Group 488" o:spid="_x0000_s1075" o:spt="203" style="position:absolute;left:0pt;margin-left:42.2pt;margin-top:15pt;height:37.35pt;width:125.1pt;z-index:1024;mso-width-relative:page;mso-height-relative:page;" coordsize="2907,881">
                  <o:lock v:ext="edit"/>
                  <v:line id="Line 489" o:spid="_x0000_s1076" o:spt="20" style="position:absolute;left:542;top:869;height:2;width:1682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490" o:spid="_x0000_s1077" o:spt="20" style="position:absolute;left:710;top:0;height:2;width:1683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group id="Group 491" o:spid="_x0000_s1078" o:spt="203" style="position:absolute;left:0;top:12;height:869;width:2907;" coordsize="1002,392">
                    <o:lock v:ext="edit"/>
                    <v:shape id="Oval 492" o:spid="_x0000_s1079" o:spt="3" type="#_x0000_t3" style="position:absolute;left:0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  <v:shape id="Oval 493" o:spid="_x0000_s1080" o:spt="3" type="#_x0000_t3" style="position:absolute;left:609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tLeast"/>
                              <w:jc w:val="center"/>
                            </w:pPr>
                          </w:p>
                        </w:txbxContent>
                      </v:textbox>
                    </v:shape>
                    <v:rect id="Rectangle 494" o:spid="_x0000_s1081" o:spt="1" style="position:absolute;left:186;top:8;height:380;width:635;" stroked="f" coordsize="21600,21600">
                      <v:path/>
                      <v:fill focussize="0,0"/>
                      <v:stroke on="f"/>
                      <v:imagedata o:title=""/>
                      <o:lock v:ext="edit"/>
                    </v:rect>
                  </v:group>
                  <v:line id="Line 495" o:spid="_x0000_s1082" o:spt="20" style="position:absolute;left:762;top:29;height:842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Text Box 496" o:spid="_x0000_s1083" o:spt="202" type="#_x0000_t202" style="position:absolute;left:102;top:122;height:660;width:67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图片</w:t>
                          </w:r>
                        </w:p>
                      </w:txbxContent>
                    </v:textbox>
                  </v:shape>
                  <v:shape id="Text Box 497" o:spid="_x0000_s1084" o:spt="202" type="#_x0000_t202" style="position:absolute;left:806;top:87;height:692;width:163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痔的图片及视频</w:t>
                          </w:r>
                        </w:p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楷体_GB2312" w:hAnsi="宋体" w:eastAsia="楷体_GB2312"/>
                              <w:spacing w:val="-20"/>
                              <w:sz w:val="24"/>
                            </w:rPr>
                            <w:t>的情境图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line id="Line 480" o:spid="_x0000_s1085" o:spt="20" style="position:absolute;left:0pt;flip:x;margin-left:321.45pt;margin-top:12.55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line id="Line 469" o:spid="_x0000_s1086" o:spt="20" style="position:absolute;left:0pt;flip:x;margin-left:102.8pt;margin-top:25.3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pict>
                <v:shape id="AutoShape 479" o:spid="_x0000_s1087" o:spt="7" type="#_x0000_t7" style="position:absolute;left:0pt;margin-left:236.1pt;margin-top:5.2pt;height:31.6pt;width:173.7pt;z-index:102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学生分析思考完成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group id="Group 462" o:spid="_x0000_s1088" o:spt="203" style="position:absolute;left:0pt;margin-left:30.9pt;margin-top:14.35pt;height:43.65pt;width:141.4pt;z-index:1024;mso-width-relative:page;mso-height-relative:page;" coordsize="2828,887">
                  <o:lock v:ext="edit"/>
                  <v:shape id="AutoShape 463" o:spid="_x0000_s1089" o:spt="7" type="#_x0000_t7" style="position:absolute;left:0;top:0;height:678;width:2828;" coordsize="21600,21600">
                    <v:path/>
                    <v:fill focussize="0,0"/>
                    <v:stroke joinstyle="miter"/>
                    <v:imagedata o:title=""/>
                    <o:lock v:ext="edit"/>
                    <v:textbox inset="0mm,0mm,0mm,0mm">
                      <w:txbxContent>
                        <w:p/>
                      </w:txbxContent>
                    </v:textbox>
                  </v:shape>
                  <v:shape id="Text Box 464" o:spid="_x0000_s1090" o:spt="202" type="#_x0000_t202" style="position:absolute;left:438;top:77;height:810;width:177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00" w:beforeAutospacing="1" w:after="100" w:afterAutospacing="1"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学生联系实际理解内容</w:t>
                          </w:r>
                        </w:p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rect id="Rectangle 530" o:spid="_x0000_s1091" o:spt="1" style="position:absolute;left:0pt;margin-left:268.35pt;margin-top:25.6pt;height:37.5pt;width:104.4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归纳本节知识点，布置课外作业</w:t>
                        </w:r>
                      </w:p>
                      <w:p/>
                    </w:txbxContent>
                  </v:textbox>
                </v:rect>
              </w:pict>
            </w:r>
            <w:r>
              <w:pict>
                <v:line id="Line 481" o:spid="_x0000_s1092" o:spt="20" style="position:absolute;left:0pt;flip:x;margin-left:321.4pt;margin-top:6.55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line id="Line 468" o:spid="_x0000_s1093" o:spt="20" style="position:absolute;left:0pt;flip:x;margin-left:103pt;margin-top:16.5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rect id="Rectangle 528" o:spid="_x0000_s1094" o:spt="1" style="position:absolute;left:0pt;margin-left:47.95pt;margin-top:5.55pt;height:37.5pt;width:104.4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痔的诊治概要</w:t>
                        </w:r>
                      </w:p>
                    </w:txbxContent>
                  </v:textbox>
                </v:rect>
              </w:pict>
            </w:r>
            <w:r>
              <w:pict>
                <v:roundrect id="AutoShape 508" o:spid="_x0000_s1095" o:spt="2" style="position:absolute;left:0pt;margin-left:283.95pt;margin-top:22.4pt;height:25.25pt;width:63.4pt;z-index:1024;mso-width-relative:page;mso-height-relative:page;" filled="f" coordsize="21600,21600" arcsize="0.166666666666667">
                  <v:path/>
                  <v:fill on="f" focussize="0,0"/>
                  <v:stroke/>
                  <v:imagedata o:title=""/>
                  <o:lock v:ext="edit"/>
                  <v:textbox style="mso-fit-shape-to-text:t;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roundrect>
              </w:pict>
            </w:r>
            <w:r>
              <w:pict>
                <v:line id="Line 483" o:spid="_x0000_s1096" o:spt="20" style="position:absolute;left:0pt;flip:x;margin-left:317.7pt;margin-top:2.15pt;height:20.25pt;width:0.05pt;z-index:102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pict>
                <v:shape id="Text Box 523" o:spid="_x0000_s1097" o:spt="202" type="#_x0000_t202" style="position:absolute;left:0pt;margin-left:397.15pt;margin-top:11.05pt;height:29.7pt;width:44.3pt;z-index:102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教师进行逻辑判断</w:t>
                        </w:r>
                        <w:r>
                          <w:pict>
                            <v:shape id="_x0000_i1025" o:spt="75" type="#_x0000_t75" style="height:10.5pt;width:43.5pt;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pict>
                <v:shape id="AutoShape 522" o:spid="_x0000_s1098" o:spt="4" type="#_x0000_t4" style="position:absolute;left:0pt;margin-left:328.95pt;margin-top:11.65pt;height:29.7pt;width:66.2pt;z-index:102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Text Box 521" o:spid="_x0000_s1099" o:spt="202" type="#_x0000_t202" style="position:absolute;left:0pt;margin-left:294.95pt;margin-top:10.45pt;height:29.7pt;width:32.65pt;z-index:102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学生的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活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动</w:t>
                        </w:r>
                      </w:p>
                    </w:txbxContent>
                  </v:textbox>
                </v:shape>
              </w:pict>
            </w:r>
            <w:r>
              <w:pict>
                <v:shape id="AutoShape 520" o:spid="_x0000_s1100" o:spt="7" type="#_x0000_t7" style="position:absolute;left:0pt;margin-left:229.65pt;margin-top:9.7pt;height:28.55pt;width:61.15pt;z-index:102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ind w:firstLine="105" w:firstLineChars="50"/>
                        </w:pPr>
                      </w:p>
                    </w:txbxContent>
                  </v:textbox>
                </v:shape>
              </w:pict>
            </w:r>
            <w:r>
              <w:pict>
                <v:shape id="Text Box 519" o:spid="_x0000_s1101" o:spt="202" type="#_x0000_t202" style="position:absolute;left:0pt;margin-left:193.65pt;margin-top:9.7pt;height:29.75pt;width:32.65pt;z-index:102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媒体的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应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pict>
                <v:group id="Group 511" o:spid="_x0000_s1102" o:spt="203" style="position:absolute;left:0pt;margin-left:132.75pt;margin-top:14.35pt;height:19.65pt;width:50.1pt;z-index:1024;mso-width-relative:page;mso-height-relative:page;" coordsize="1002,393">
                  <o:lock v:ext="edit"/>
                  <v:line id="Line 512" o:spid="_x0000_s1103" o:spt="20" style="position:absolute;left:186;top:392;height:1;width:58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Line 513" o:spid="_x0000_s1104" o:spt="20" style="position:absolute;left:244;top:0;height:1;width:58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group id="Group 514" o:spid="_x0000_s1105" o:spt="203" style="position:absolute;left:0;top:1;height:392;width:1002;" coordsize="1002,392">
                    <o:lock v:ext="edit"/>
                    <v:shape id="Oval 515" o:spid="_x0000_s1106" o:spt="3" type="#_x0000_t3" style="position:absolute;left:0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</v:shape>
                    <v:shape id="Oval 516" o:spid="_x0000_s1107" o:spt="3" type="#_x0000_t3" style="position:absolute;left:609;top:0;height:392;width:393;" coordsize="21600,21600">
                      <v:path/>
                      <v:fill focussize="0,0"/>
                      <v:stroke/>
                      <v:imagedata o:title=""/>
                      <o:lock v:ext="edit"/>
                    </v:shape>
                    <v:rect id="Rectangle 517" o:spid="_x0000_s1108" o:spt="1" style="position:absolute;left:186;top:8;height:380;width:635;" stroked="f" coordsize="21600,21600">
                      <v:path/>
                      <v:fill focussize="0,0"/>
                      <v:stroke on="f"/>
                      <v:imagedata o:title=""/>
                      <o:lock v:ext="edit"/>
                    </v:rect>
                  </v:group>
                  <v:line id="Line 518" o:spid="_x0000_s1109" o:spt="20" style="position:absolute;left:262;top:13;height:380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w:pict>
            </w:r>
            <w:r>
              <w:pict>
                <v:shape id="Text Box 510" o:spid="_x0000_s1110" o:spt="202" type="#_x0000_t202" style="position:absolute;left:0pt;margin-left:70.55pt;margin-top:6.7pt;height:30.5pt;width:54.35pt;z-index:102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教学内容和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教师的活动</w:t>
                        </w:r>
                      </w:p>
                    </w:txbxContent>
                  </v:textbox>
                </v:shape>
              </w:pict>
            </w:r>
            <w:r>
              <w:pict>
                <v:rect id="Rectangle 509" o:spid="_x0000_s1111" o:spt="1" style="position:absolute;left:0pt;margin-left:7.05pt;margin-top:13.15pt;height:20.3pt;width:58.15pt;z-index:10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12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七、教学效果评价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9072" w:type="dxa"/>
            <w:gridSpan w:val="19"/>
            <w:vAlign w:val="center"/>
          </w:tcPr>
          <w:p>
            <w:pPr>
              <w:spacing w:line="312" w:lineRule="auto"/>
              <w:ind w:right="252" w:rightChars="1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形成性评价：</w:t>
            </w:r>
          </w:p>
          <w:p>
            <w:pPr>
              <w:spacing w:line="312" w:lineRule="auto"/>
              <w:ind w:left="496" w:leftChars="122" w:right="252" w:rightChars="120" w:hanging="240" w:hangingChars="10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hint="eastAsia" w:ascii="宋体"/>
                <w:sz w:val="24"/>
              </w:rPr>
              <w:t>课堂提问和课下思考题学生完成质量较高，学生能够基本掌握知识点，但自主学习能力和逻辑分析能力均有欠缺，不能灵活运用前期学过的基础知识，尚缺乏临床思维能力，因此对于痔的治疗学习感到有一点难度。</w:t>
            </w:r>
          </w:p>
          <w:p>
            <w:pPr>
              <w:spacing w:line="312" w:lineRule="auto"/>
              <w:ind w:left="496" w:leftChars="122" w:right="252" w:rightChars="120" w:hanging="240" w:hangingChars="10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hint="eastAsia" w:ascii="宋体"/>
                <w:sz w:val="24"/>
              </w:rPr>
              <w:t>学生参与度高，课堂活跃，回答问题的质量较好，学生的积极性被调动起来。</w:t>
            </w:r>
          </w:p>
          <w:p>
            <w:pPr>
              <w:spacing w:line="312" w:lineRule="auto"/>
              <w:ind w:left="256" w:leftChars="122" w:right="252" w:rightChars="12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3.</w:t>
            </w:r>
            <w:r>
              <w:rPr>
                <w:rFonts w:hint="eastAsia" w:ascii="宋体"/>
                <w:sz w:val="24"/>
              </w:rPr>
              <w:t>情感教育，亲近学生，受到学生的喜爱。</w:t>
            </w:r>
          </w:p>
          <w:p>
            <w:pPr>
              <w:spacing w:line="312" w:lineRule="auto"/>
              <w:ind w:left="496" w:leftChars="122" w:right="252" w:rightChars="120" w:hanging="240" w:hangingChars="10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4.</w:t>
            </w:r>
            <w:r>
              <w:rPr>
                <w:rFonts w:hint="eastAsia" w:ascii="宋体"/>
                <w:sz w:val="24"/>
              </w:rPr>
              <w:t>学生在</w:t>
            </w:r>
            <w:r>
              <w:rPr>
                <w:rFonts w:ascii="宋体"/>
                <w:sz w:val="24"/>
              </w:rPr>
              <w:t>BB</w:t>
            </w:r>
            <w:r>
              <w:rPr>
                <w:rFonts w:hint="eastAsia" w:ascii="宋体"/>
                <w:sz w:val="24"/>
              </w:rPr>
              <w:t>教学平台上讨论一般，能够理论联系实际，激发学生兴趣，通过</w:t>
            </w:r>
            <w:r>
              <w:rPr>
                <w:rFonts w:ascii="宋体"/>
                <w:sz w:val="24"/>
              </w:rPr>
              <w:t>BB</w:t>
            </w:r>
            <w:r>
              <w:rPr>
                <w:rFonts w:hint="eastAsia" w:ascii="宋体"/>
                <w:sz w:val="24"/>
              </w:rPr>
              <w:t>平台反馈，大多数学生能积极参与自主学习与课后讨论。</w:t>
            </w:r>
          </w:p>
          <w:p>
            <w:pPr>
              <w:spacing w:line="312" w:lineRule="auto"/>
              <w:ind w:left="496" w:leftChars="122" w:right="252" w:rightChars="120" w:hanging="240" w:hangingChars="10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5.</w:t>
            </w:r>
            <w:r>
              <w:rPr>
                <w:rFonts w:hint="eastAsia"/>
                <w:sz w:val="24"/>
              </w:rPr>
              <w:t>由于学生基础存在差异，讨论时少数学生学习效果不理想；个别学生的交流意识不强，仍然只是一个听众，还没有从被动的学习变成主动的学习。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9072" w:type="dxa"/>
            <w:gridSpan w:val="19"/>
          </w:tcPr>
          <w:p>
            <w:pPr>
              <w:spacing w:line="312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自我评价：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教师的各方面功底扎实，无论是教学示范还是语言，在本堂课中都起了重要的作用，学生可以切实感受痔的诊疗重要性，为学生今后的临床见习学习提供了方便。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本节课设计思路清晰，从简单到复杂，从病例到理论学习再到临床应用，都是步步推进，层层深入，这样既解决了本课的难点，又能让学生学得轻松自然，也达到了这节课的教学目标。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充分体现课改的新理念。以学生为主体，注重学生的终生发展。教师通过生活情景、临床实际为主线，将本课的内容很巧妙地串在一起，突出了现实意义。在这节课中，不仅让学生学到了知识，更使大家学到了通过提出问题解决问题，从而掌握学习知识的方法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坚持以学生为主体，注意对学生人格的培养。“大家回答得都很好”，“这位同学真棒……”，“大家可以试着想象……”等等。这些话语都体现了对学生个性的尊重，对学生创造性思维的培养。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整节课，教师成功实现了角色的转换，成为了学习情景的创设者，学生学习兴趣的激发者，教学活动的组织者，学生建构知识的辅导者。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3" w:hRule="atLeast"/>
          <w:jc w:val="center"/>
        </w:trPr>
        <w:tc>
          <w:tcPr>
            <w:tcW w:w="9072" w:type="dxa"/>
            <w:gridSpan w:val="19"/>
            <w:shd w:val="clear" w:color="auto" w:fill="F3F3F3"/>
            <w:vAlign w:val="center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八、教学反思、总结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2" w:hRule="atLeast"/>
          <w:jc w:val="center"/>
        </w:trPr>
        <w:tc>
          <w:tcPr>
            <w:tcW w:w="9072" w:type="dxa"/>
            <w:gridSpan w:val="19"/>
          </w:tcPr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节课教学的对象是大学三年级的学生，他们有一定的中医基础理论及中医诊断知识，有较强的理解能力，同伴合作互助的能力，在教学中无不体现学生们的主动性，因此，多让学生们主动探索、自主学习，培养他们的创新能力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整堂课，应用了举例、动画、图片、文本等多种教学多媒体资源，利用提问、讨论、案例、复习知识点等多种教学方法将整堂课的知识点串联起来，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使学生进一步体会到中医要与现实生活的联系，鼓励学生学以致用，</w:t>
            </w:r>
            <w:r>
              <w:rPr>
                <w:rFonts w:hint="eastAsia"/>
                <w:color w:val="000000"/>
                <w:sz w:val="24"/>
              </w:rPr>
              <w:t>让同学们在思考讨论的环境中进行学习，知识拓展，建议学生学习现代医学研究，学生完成任务的同时也培养他们的探索能力、知识迁移能力及自学能力。虽然教师讲解过程中学生是被动听，但是学生在完成任务，完成目标的过程是主动的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在课堂中气氛活跃，思想积极，与学生进行互助活动，能够积极回答问题，敢于表现自我。而我充当的只是帮助学生梳理问题、点拨疑难的辅助者角色，整个过程培养学生的分析能力、临床应用能力；提高学生各方面的综合能力，从而突破难点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通过引导学生进行自我学习后，培养他们归纳总结的好习惯，促进同学们的学习热情，学生在课后讨论问题，总结归纳的过程中也会更加热爱自己的劳动成果，更加喜欢学习。</w:t>
            </w:r>
          </w:p>
          <w:p>
            <w:pPr>
              <w:spacing w:line="312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课堂上赏识学生，让他们在课堂上更有成就感，更有自信心，这是健康人格培养的一种过程；临床案例的分析成功让学生觉得这堂课是有实际意义的、是学有所用的。在教学的过程中发现如下问题：</w:t>
            </w:r>
          </w:p>
          <w:p>
            <w:pPr>
              <w:spacing w:line="312" w:lineRule="auto"/>
              <w:ind w:right="111" w:rightChars="53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rFonts w:hint="eastAsia"/>
                <w:color w:val="000000"/>
                <w:sz w:val="24"/>
              </w:rPr>
              <w:t>部分学生对前期知识掌握不足，对痔的临床表现了解不够，无临床治疗思维。</w:t>
            </w:r>
          </w:p>
          <w:p>
            <w:pPr>
              <w:spacing w:line="312" w:lineRule="auto"/>
              <w:ind w:right="111" w:rightChars="53" w:firstLine="480" w:firstLineChars="200"/>
              <w:rPr>
                <w:rFonts w:ascii="宋体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小部分学生基础知识欠佳，课堂讨论及参与度不高。对于此问题，解决办法如下：讲课过程中，适当在熟悉基础知识后再引出新问题，大家一起回忆主要内容。课后加强与学生的交流与沟通，及时了解学生的学习情况及想法，另外可以通过</w:t>
            </w:r>
            <w:r>
              <w:rPr>
                <w:color w:val="000000"/>
                <w:sz w:val="24"/>
              </w:rPr>
              <w:t>QQ</w:t>
            </w:r>
            <w:r>
              <w:rPr>
                <w:rFonts w:hint="eastAsia"/>
                <w:color w:val="000000"/>
                <w:sz w:val="24"/>
              </w:rPr>
              <w:t>、微信及</w:t>
            </w:r>
            <w:r>
              <w:rPr>
                <w:color w:val="000000"/>
                <w:sz w:val="24"/>
              </w:rPr>
              <w:t>BB</w:t>
            </w:r>
            <w:r>
              <w:rPr>
                <w:rFonts w:hint="eastAsia"/>
                <w:color w:val="000000"/>
                <w:sz w:val="24"/>
              </w:rPr>
              <w:t>平台，加强交流，通过网络平台</w:t>
            </w:r>
            <w:r>
              <w:rPr>
                <w:rFonts w:hint="eastAsia" w:ascii="宋体"/>
                <w:sz w:val="24"/>
              </w:rPr>
              <w:t>提高学生主动学习的兴趣和能力。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9072" w:type="dxa"/>
            <w:gridSpan w:val="19"/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九、教研室意见（本设计的优点、不足和建议）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34" w:hRule="atLeast"/>
          <w:jc w:val="center"/>
        </w:trPr>
        <w:tc>
          <w:tcPr>
            <w:tcW w:w="9072" w:type="dxa"/>
            <w:gridSpan w:val="19"/>
            <w:tcBorders>
              <w:bottom w:val="single" w:color="auto" w:sz="12" w:space="0"/>
            </w:tcBorders>
          </w:tcPr>
          <w:p>
            <w:pPr>
              <w:spacing w:line="312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676"/>
    <w:multiLevelType w:val="multilevel"/>
    <w:tmpl w:val="38C476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4040"/>
    <w:rsid w:val="00050BCA"/>
    <w:rsid w:val="000975F1"/>
    <w:rsid w:val="000E696D"/>
    <w:rsid w:val="00126082"/>
    <w:rsid w:val="00126233"/>
    <w:rsid w:val="00127C54"/>
    <w:rsid w:val="00172A27"/>
    <w:rsid w:val="001C3480"/>
    <w:rsid w:val="00247C86"/>
    <w:rsid w:val="002954CA"/>
    <w:rsid w:val="002C61E7"/>
    <w:rsid w:val="00302CA3"/>
    <w:rsid w:val="00333E6C"/>
    <w:rsid w:val="003B7649"/>
    <w:rsid w:val="0042063C"/>
    <w:rsid w:val="0042661E"/>
    <w:rsid w:val="00427E55"/>
    <w:rsid w:val="004750B4"/>
    <w:rsid w:val="004B7209"/>
    <w:rsid w:val="004E4A1A"/>
    <w:rsid w:val="004F3B2F"/>
    <w:rsid w:val="005459CE"/>
    <w:rsid w:val="00553ADB"/>
    <w:rsid w:val="005547D0"/>
    <w:rsid w:val="005654A5"/>
    <w:rsid w:val="00584EB5"/>
    <w:rsid w:val="005A770E"/>
    <w:rsid w:val="005A7EBA"/>
    <w:rsid w:val="005F3088"/>
    <w:rsid w:val="00612A23"/>
    <w:rsid w:val="0066353F"/>
    <w:rsid w:val="00672914"/>
    <w:rsid w:val="006E0FD7"/>
    <w:rsid w:val="007254F6"/>
    <w:rsid w:val="007412FF"/>
    <w:rsid w:val="007B4D75"/>
    <w:rsid w:val="007F26D7"/>
    <w:rsid w:val="008016C7"/>
    <w:rsid w:val="00846DD6"/>
    <w:rsid w:val="0084776A"/>
    <w:rsid w:val="00897EF4"/>
    <w:rsid w:val="008A6D16"/>
    <w:rsid w:val="008F5357"/>
    <w:rsid w:val="009154B6"/>
    <w:rsid w:val="00946C39"/>
    <w:rsid w:val="00990784"/>
    <w:rsid w:val="009E29B1"/>
    <w:rsid w:val="00A07269"/>
    <w:rsid w:val="00AC2CB5"/>
    <w:rsid w:val="00AE7966"/>
    <w:rsid w:val="00AF5741"/>
    <w:rsid w:val="00B202A4"/>
    <w:rsid w:val="00B33DDE"/>
    <w:rsid w:val="00B4343B"/>
    <w:rsid w:val="00BA2348"/>
    <w:rsid w:val="00BE260A"/>
    <w:rsid w:val="00C2086B"/>
    <w:rsid w:val="00C800D0"/>
    <w:rsid w:val="00D2272F"/>
    <w:rsid w:val="00D62444"/>
    <w:rsid w:val="00D97BDF"/>
    <w:rsid w:val="00DF197B"/>
    <w:rsid w:val="00E05BDE"/>
    <w:rsid w:val="00E41E75"/>
    <w:rsid w:val="00EE2657"/>
    <w:rsid w:val="00F1278A"/>
    <w:rsid w:val="00F83DCB"/>
    <w:rsid w:val="00F851AF"/>
    <w:rsid w:val="124F3295"/>
    <w:rsid w:val="227F6529"/>
    <w:rsid w:val="26C7301E"/>
    <w:rsid w:val="70375E28"/>
    <w:rsid w:val="7A3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qFormat/>
    <w:uiPriority w:val="99"/>
    <w:rPr>
      <w:rFonts w:cs="Times New Roman"/>
      <w:color w:val="CC0000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框文本 Char"/>
    <w:link w:val="2"/>
    <w:locked/>
    <w:uiPriority w:val="99"/>
    <w:rPr>
      <w:rFonts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t12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33"/>
    <customShpInfo spid="_x0000_s1044"/>
    <customShpInfo spid="_x0000_s1045"/>
    <customShpInfo spid="_x0000_s1043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2"/>
    <customShpInfo spid="_x0000_s1063"/>
    <customShpInfo spid="_x0000_s1061"/>
    <customShpInfo spid="_x0000_s1064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2"/>
    <customShpInfo spid="_x0000_s1073"/>
    <customShpInfo spid="_x0000_s1074"/>
    <customShpInfo spid="_x0000_s1065"/>
    <customShpInfo spid="_x0000_s1076"/>
    <customShpInfo spid="_x0000_s1077"/>
    <customShpInfo spid="_x0000_s1079"/>
    <customShpInfo spid="_x0000_s1080"/>
    <customShpInfo spid="_x0000_s1081"/>
    <customShpInfo spid="_x0000_s1078"/>
    <customShpInfo spid="_x0000_s1082"/>
    <customShpInfo spid="_x0000_s1083"/>
    <customShpInfo spid="_x0000_s1084"/>
    <customShpInfo spid="_x0000_s1075"/>
    <customShpInfo spid="_x0000_s1085"/>
    <customShpInfo spid="_x0000_s1086"/>
    <customShpInfo spid="_x0000_s1087"/>
    <customShpInfo spid="_x0000_s1089"/>
    <customShpInfo spid="_x0000_s1090"/>
    <customShpInfo spid="_x0000_s1088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4"/>
    <customShpInfo spid="_x0000_s1106"/>
    <customShpInfo spid="_x0000_s1107"/>
    <customShpInfo spid="_x0000_s1108"/>
    <customShpInfo spid="_x0000_s1105"/>
    <customShpInfo spid="_x0000_s1109"/>
    <customShpInfo spid="_x0000_s1102"/>
    <customShpInfo spid="_x0000_s1110"/>
    <customShpInfo spid="_x0000_s1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www.in9.cn</Company>
  <Pages>10</Pages>
  <Words>961</Words>
  <Characters>5480</Characters>
  <Lines>45</Lines>
  <Paragraphs>12</Paragraphs>
  <TotalTime>217</TotalTime>
  <ScaleCrop>false</ScaleCrop>
  <LinksUpToDate>false</LinksUpToDate>
  <CharactersWithSpaces>6429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2015-10-24T14:01:00Z</dcterms:created>
  <dc:creator>999宝藏网</dc:creator>
  <cp:lastModifiedBy>泪光倾城</cp:lastModifiedBy>
  <dcterms:modified xsi:type="dcterms:W3CDTF">2021-01-29T03:57:11Z</dcterms:modified>
  <dc:title>参赛教研室：针灸学教研室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